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3501" w14:textId="77777777" w:rsidR="00EF7C60" w:rsidRDefault="00EF7C60" w:rsidP="00EF7C60">
      <w:pPr>
        <w:pStyle w:val="KeinLeerraum"/>
        <w:spacing w:line="276" w:lineRule="auto"/>
        <w:rPr>
          <w:rFonts w:ascii="Corbel" w:hAnsi="Corbel" w:cs="Times New Roman"/>
          <w:b/>
          <w:sz w:val="28"/>
          <w:szCs w:val="28"/>
          <w:lang w:eastAsia="de-DE"/>
        </w:rPr>
      </w:pPr>
      <w:bookmarkStart w:id="0" w:name="_GoBack"/>
      <w:bookmarkEnd w:id="0"/>
    </w:p>
    <w:p w14:paraId="0C4C5EFB" w14:textId="38A06A90" w:rsidR="00EF7C60" w:rsidRDefault="00D8004A" w:rsidP="00D8004A">
      <w:pPr>
        <w:pStyle w:val="KeinLeerraum"/>
        <w:bidi/>
        <w:spacing w:line="276" w:lineRule="auto"/>
        <w:rPr>
          <w:rFonts w:ascii="Adobe Arabic" w:hAnsi="Adobe Arabic" w:cs="Adobe Arabic"/>
          <w:b/>
          <w:bCs/>
          <w:sz w:val="28"/>
          <w:szCs w:val="28"/>
          <w:rtl/>
          <w:lang w:eastAsia="de-DE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eastAsia="de-DE"/>
        </w:rPr>
        <w:t xml:space="preserve">د والدېنو او قانوني سرپرستانو لپاره معلومات </w:t>
      </w:r>
      <w:r>
        <w:rPr>
          <w:rFonts w:ascii="Adobe Arabic" w:hAnsi="Adobe Arabic" w:cs="Adobe Arabic"/>
          <w:b/>
          <w:bCs/>
          <w:sz w:val="28"/>
          <w:szCs w:val="28"/>
          <w:rtl/>
          <w:lang w:eastAsia="de-DE"/>
        </w:rPr>
        <w:t>–</w:t>
      </w:r>
    </w:p>
    <w:p w14:paraId="34FD0CC9" w14:textId="724F3CB5" w:rsidR="00D8004A" w:rsidRPr="00D8004A" w:rsidRDefault="00D8004A" w:rsidP="00D8004A">
      <w:pPr>
        <w:pStyle w:val="KeinLeerraum"/>
        <w:bidi/>
        <w:spacing w:line="276" w:lineRule="auto"/>
        <w:rPr>
          <w:rFonts w:ascii="Adobe Arabic" w:hAnsi="Adobe Arabic" w:cs="Adobe Arabic"/>
          <w:b/>
          <w:bCs/>
          <w:sz w:val="28"/>
          <w:szCs w:val="28"/>
          <w:rtl/>
          <w:lang w:eastAsia="de-DE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eastAsia="de-DE"/>
        </w:rPr>
        <w:t xml:space="preserve">د غوښتنلیک د فورمې سربېره </w:t>
      </w:r>
    </w:p>
    <w:p w14:paraId="3162E1F1" w14:textId="77777777" w:rsidR="00463A93" w:rsidRDefault="00463A93" w:rsidP="00D8004A">
      <w:pPr>
        <w:pStyle w:val="KeinLeerraum"/>
        <w:bidi/>
        <w:spacing w:after="120" w:line="276" w:lineRule="auto"/>
        <w:rPr>
          <w:rFonts w:ascii="Adobe Arabic" w:hAnsi="Adobe Arabic" w:cs="Adobe Arabic"/>
          <w:b/>
          <w:bCs/>
          <w:sz w:val="28"/>
          <w:szCs w:val="28"/>
          <w:rtl/>
        </w:rPr>
      </w:pPr>
    </w:p>
    <w:p w14:paraId="6D68AFC9" w14:textId="52A22499" w:rsidR="00D8004A" w:rsidRDefault="00D8004A" w:rsidP="00463A93">
      <w:pPr>
        <w:pStyle w:val="KeinLeerraum"/>
        <w:bidi/>
        <w:spacing w:after="120" w:line="276" w:lineRule="auto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د </w:t>
      </w:r>
      <w:r w:rsidR="00437323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ځانګړي زده کړې </w:t>
      </w:r>
      <w:r>
        <w:rPr>
          <w:rFonts w:ascii="Adobe Arabic" w:hAnsi="Adobe Arabic" w:cs="Adobe Arabic" w:hint="cs"/>
          <w:b/>
          <w:bCs/>
          <w:sz w:val="28"/>
          <w:szCs w:val="28"/>
          <w:rtl/>
        </w:rPr>
        <w:t>اړتیاوي څه ته ویل کیږي؟</w:t>
      </w:r>
    </w:p>
    <w:p w14:paraId="47460B02" w14:textId="610BDFF6" w:rsidR="006D2EA6" w:rsidRPr="00D1580B" w:rsidRDefault="00D8004A" w:rsidP="00D1580B">
      <w:pPr>
        <w:pStyle w:val="KeinLeerraum"/>
        <w:bidi/>
        <w:spacing w:after="120" w:line="276" w:lineRule="auto"/>
        <w:jc w:val="both"/>
        <w:rPr>
          <w:rFonts w:ascii="Adobe Arabic" w:hAnsi="Adobe Arabic" w:cs="Adobe Arabic"/>
          <w:sz w:val="28"/>
          <w:szCs w:val="28"/>
          <w:rtl/>
          <w:lang w:val="en-US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د </w:t>
      </w:r>
      <w:r w:rsidR="00437323">
        <w:rPr>
          <w:rFonts w:ascii="Adobe Arabic" w:hAnsi="Adobe Arabic" w:cs="Adobe Arabic" w:hint="cs"/>
          <w:sz w:val="28"/>
          <w:szCs w:val="28"/>
          <w:rtl/>
        </w:rPr>
        <w:t>ځانګړي زده کړې</w:t>
      </w:r>
      <w:r>
        <w:rPr>
          <w:rFonts w:ascii="Adobe Arabic" w:hAnsi="Adobe Arabic" w:cs="Adobe Arabic" w:hint="cs"/>
          <w:sz w:val="28"/>
          <w:szCs w:val="28"/>
          <w:rtl/>
        </w:rPr>
        <w:t xml:space="preserve"> د اړتیاو (د </w:t>
      </w:r>
      <w:r w:rsidR="00437323">
        <w:rPr>
          <w:rFonts w:ascii="Corbel" w:hAnsi="Corbel"/>
          <w:i/>
          <w:iCs/>
          <w:sz w:val="23"/>
          <w:szCs w:val="23"/>
        </w:rPr>
        <w:t>Schulpflichtgesetz</w:t>
      </w:r>
      <w:r>
        <w:rPr>
          <w:rFonts w:ascii="Adobe Arabic" w:hAnsi="Adobe Arabic" w:cs="Adobe Arabic" w:hint="cs"/>
          <w:sz w:val="28"/>
          <w:szCs w:val="28"/>
          <w:rtl/>
        </w:rPr>
        <w:t xml:space="preserve"> د برخه 8، یا د اجباري زده کړې د قانون له مخې) تعین هغه وخت کیږي، کله چې یو ماشوم/ماشومه د معیوبیت له کبله د ځانګړې زده کړې د مرستې پرته درسونه نه شي تعقیبولی. </w:t>
      </w:r>
      <w:r w:rsidR="00EF6D19">
        <w:rPr>
          <w:rFonts w:ascii="Adobe Arabic" w:hAnsi="Adobe Arabic" w:cs="Adobe Arabic" w:hint="cs"/>
          <w:sz w:val="28"/>
          <w:szCs w:val="28"/>
          <w:rtl/>
        </w:rPr>
        <w:t xml:space="preserve">معیوبیت دې ته ویل کیږي کله چې فزیکي، ذهني یا رواني معیوبیت یا د حسي فعالیتونو داسې اختلال رامنځته </w:t>
      </w:r>
      <w:r w:rsidR="00CF15A8">
        <w:rPr>
          <w:rFonts w:ascii="Adobe Arabic" w:hAnsi="Adobe Arabic" w:cs="Adobe Arabic" w:hint="cs"/>
          <w:sz w:val="28"/>
          <w:szCs w:val="28"/>
          <w:rtl/>
        </w:rPr>
        <w:t>شي</w:t>
      </w:r>
      <w:r w:rsidR="00EF6D19">
        <w:rPr>
          <w:rFonts w:ascii="Adobe Arabic" w:hAnsi="Adobe Arabic" w:cs="Adobe Arabic" w:hint="cs"/>
          <w:sz w:val="28"/>
          <w:szCs w:val="28"/>
          <w:rtl/>
        </w:rPr>
        <w:t xml:space="preserve"> چې یوازې موقتي نه وي او دا ښایي په زده کړو او درسونو کې مشکل رامنځته کړي. </w:t>
      </w:r>
      <w:r w:rsidR="00AE4746">
        <w:rPr>
          <w:rFonts w:ascii="Adobe Arabic" w:hAnsi="Adobe Arabic" w:cs="Adobe Arabic" w:hint="cs"/>
          <w:sz w:val="28"/>
          <w:szCs w:val="28"/>
          <w:rtl/>
        </w:rPr>
        <w:t xml:space="preserve">هغه موده (یوازې موقتي نه ګڼل کیږي)، که چیرې دغه وضعیت له شپږو میاشتو څخه تجاوز وکړي. </w:t>
      </w:r>
      <w:r w:rsidR="00EC34EF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د ځانګړي زده کړې اړتیاوې باید په یو یا زیاتو مضامینو کې </w:t>
      </w:r>
      <w:r w:rsidR="007C1460">
        <w:rPr>
          <w:rFonts w:ascii="Adobe Arabic" w:hAnsi="Adobe Arabic" w:cs="Adobe Arabic" w:hint="cs"/>
          <w:sz w:val="28"/>
          <w:szCs w:val="28"/>
          <w:rtl/>
          <w:lang w:val="en-US"/>
        </w:rPr>
        <w:t>د</w:t>
      </w:r>
      <w:r w:rsidR="00EC34EF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 کمذوري ګرېډونو یا نمرو له کبله نصابي ستونزې ونه بلل شي. هر ښوونځی دا مسؤلیت لري چې د ځانګړي زده کړې د اړتیاو  د تعین کولو د غوښتنلیک سپارلو نه مخکې د ټولو موجودو مرستو څخه استفاده وکړي.  </w:t>
      </w:r>
    </w:p>
    <w:p w14:paraId="63F38D28" w14:textId="44BAA483" w:rsidR="00463A93" w:rsidRDefault="00463A93" w:rsidP="006D2EA6">
      <w:pPr>
        <w:pStyle w:val="KeinLeerraum"/>
        <w:bidi/>
        <w:spacing w:after="120" w:line="276" w:lineRule="auto"/>
        <w:rPr>
          <w:rFonts w:ascii="Adobe Arabic" w:hAnsi="Adobe Arabic" w:cs="Adobe Arabic"/>
          <w:b/>
          <w:bCs/>
          <w:sz w:val="28"/>
          <w:szCs w:val="28"/>
          <w:rtl/>
          <w:lang w:val="en-US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val="en-US"/>
        </w:rPr>
        <w:t>د ځانګړي زده کړې د اړتیاو د تعین کولو لپاره کوم کسان عریضه یا غوښتنلیک سپارلی شي؟</w:t>
      </w:r>
    </w:p>
    <w:p w14:paraId="52FBD3BE" w14:textId="0DA07DEF" w:rsidR="00EF7C60" w:rsidRPr="00D1580B" w:rsidRDefault="00017148" w:rsidP="00D1580B">
      <w:pPr>
        <w:pStyle w:val="KeinLeerraum"/>
        <w:bidi/>
        <w:spacing w:after="120" w:line="276" w:lineRule="auto"/>
        <w:jc w:val="both"/>
        <w:rPr>
          <w:rFonts w:ascii="Adobe Arabic" w:hAnsi="Adobe Arabic" w:cs="Adobe Arabic"/>
          <w:sz w:val="28"/>
          <w:szCs w:val="28"/>
          <w:rtl/>
          <w:lang w:val="en-US"/>
        </w:rPr>
      </w:pPr>
      <w:r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د ځانګړي زده کړې د اړتیاو د تعین کولو لپاره معمولاً غوښتنلیک د والدېنو یا قانوني سرپرستانو له خوا وړاندې کیږي. </w:t>
      </w:r>
      <w:r w:rsidR="00095CB7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په ځینې مواردو کې، په رسمي توګه هم د دې تعین کیدی شي(د بیلګې په توګه، د ښوونځي د منتظمینو په وړاندیز </w:t>
      </w:r>
      <w:r w:rsidR="00D1580B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به </w:t>
      </w:r>
      <w:r w:rsidR="00095CB7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پیل کړل شي). د ښوونځي د </w:t>
      </w:r>
      <w:r w:rsidR="00685DCA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 شراکت د </w:t>
      </w:r>
      <w:r w:rsidR="00095CB7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همکارۍ لپاره شفافیت او د امکان تر حده ښه موافقت باید ډاډه کړل شي. </w:t>
      </w:r>
    </w:p>
    <w:p w14:paraId="6E6A86BB" w14:textId="053C7F8F" w:rsidR="006D2EA6" w:rsidRDefault="006D2EA6" w:rsidP="006D2EA6">
      <w:pPr>
        <w:pStyle w:val="KeinLeerraum"/>
        <w:bidi/>
        <w:spacing w:after="120" w:line="276" w:lineRule="auto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>د ځانګړي زده کړې د اړتیاو تعین څنګه کیږي؟</w:t>
      </w:r>
    </w:p>
    <w:p w14:paraId="7CF6379C" w14:textId="77E6AC04" w:rsidR="006D2EA6" w:rsidRPr="006D2EA6" w:rsidRDefault="006D2EA6" w:rsidP="006D2EA6">
      <w:pPr>
        <w:pStyle w:val="KeinLeerraum"/>
        <w:bidi/>
        <w:spacing w:after="120" w:line="276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>د ځانګړي زده کړې د اړتیاو تعین د ښوونځي د چارواکو د پریکړې له مخې کیږي. دا پریکړه د کارپوه</w:t>
      </w:r>
      <w:r w:rsidR="00D1580B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د راپورونو په رڼا کې ترسره کیږي. مناسب وړ کسان، (لکه، د ښوونځي سیکالوژستان) دغه رقم راپورته چمتو کوي. راپورونه د والدېنو یا قانوني سرپرستانو له خوا هم سپارل کیدی شي. د والدېنو یا قانوني سرپرستانو په غوښتنه، د دې راپورنو جزیات د مشاورت په مرکو کې تشریح کیږي. </w:t>
      </w:r>
    </w:p>
    <w:p w14:paraId="4E8F1A81" w14:textId="4E9C55AC" w:rsidR="004018D4" w:rsidRDefault="004018D4" w:rsidP="004018D4">
      <w:pPr>
        <w:pStyle w:val="KeinLeerraum"/>
        <w:bidi/>
        <w:spacing w:after="120" w:line="276" w:lineRule="auto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>د ځانګړي زده کړې اړتیاو لرونکی ماشوم/ماشومه کومې ښوونځي ته تللی شي؟</w:t>
      </w:r>
    </w:p>
    <w:p w14:paraId="5E8F74E2" w14:textId="5A5F98F8" w:rsidR="004018D4" w:rsidRDefault="004018D4" w:rsidP="003E03A3">
      <w:pPr>
        <w:pStyle w:val="KeinLeerraum"/>
        <w:bidi/>
        <w:spacing w:after="120" w:line="276" w:lineRule="auto"/>
        <w:jc w:val="both"/>
        <w:rPr>
          <w:rFonts w:ascii="Adobe Arabic" w:hAnsi="Adobe Arabic" w:cs="Adobe Arabic"/>
          <w:sz w:val="28"/>
          <w:szCs w:val="28"/>
          <w:rtl/>
          <w:lang w:val="en-US"/>
        </w:rPr>
      </w:pPr>
      <w:r w:rsidRPr="00D1580B">
        <w:rPr>
          <w:rFonts w:ascii="Adobe Arabic" w:hAnsi="Adobe Arabic" w:cs="Adobe Arabic" w:hint="cs"/>
          <w:sz w:val="28"/>
          <w:szCs w:val="28"/>
          <w:rtl/>
        </w:rPr>
        <w:t xml:space="preserve">د ځانګړي زده کړې د اړتیاو د تعین کولو او ثانوي </w:t>
      </w:r>
      <w:r w:rsidR="0079473A" w:rsidRPr="00D1580B">
        <w:rPr>
          <w:rFonts w:ascii="Adobe Arabic" w:hAnsi="Adobe Arabic" w:cs="Adobe Arabic" w:hint="cs"/>
          <w:sz w:val="28"/>
          <w:szCs w:val="28"/>
          <w:rtl/>
        </w:rPr>
        <w:t xml:space="preserve">ښوونځي ته د ماشوم/ماشومې د لیږدولو وروسته به د ښوونځي چارواکي والدېنو یا قانوني سرپرستانو ته په ځانګړي او عمومي ښوونځیو کې د موجود مرستو د انتخابونو په مشوره ورکوي. </w:t>
      </w:r>
      <w:r w:rsidR="003E03A3" w:rsidRPr="00D1580B">
        <w:rPr>
          <w:rFonts w:ascii="Adobe Arabic" w:hAnsi="Adobe Arabic" w:cs="Adobe Arabic" w:hint="cs"/>
          <w:sz w:val="28"/>
          <w:szCs w:val="28"/>
          <w:rtl/>
        </w:rPr>
        <w:t xml:space="preserve">که د ماشوم/ماشومې والدېن یا قانوني سرپرستان ابتدایي ښوونځي، د ټیتې درجې ثانوي ښوونځي </w:t>
      </w:r>
      <w:r w:rsidR="00D1580B" w:rsidRPr="00D1580B">
        <w:rPr>
          <w:rFonts w:ascii="Corbel" w:hAnsi="Corbel"/>
          <w:sz w:val="23"/>
          <w:szCs w:val="23"/>
        </w:rPr>
        <w:t>(</w:t>
      </w:r>
      <w:r w:rsidR="00D1580B" w:rsidRPr="00D1580B">
        <w:rPr>
          <w:rFonts w:ascii="Corbel" w:hAnsi="Corbel"/>
          <w:i/>
          <w:iCs/>
          <w:sz w:val="23"/>
          <w:szCs w:val="23"/>
        </w:rPr>
        <w:t>Hauptschule</w:t>
      </w:r>
      <w:r w:rsidR="00D1580B" w:rsidRPr="00D1580B">
        <w:rPr>
          <w:rFonts w:ascii="Corbel" w:hAnsi="Corbel"/>
          <w:sz w:val="23"/>
          <w:szCs w:val="23"/>
        </w:rPr>
        <w:t xml:space="preserve"> / </w:t>
      </w:r>
      <w:r w:rsidR="00D1580B" w:rsidRPr="00D1580B">
        <w:rPr>
          <w:rFonts w:ascii="Corbel" w:hAnsi="Corbel"/>
          <w:i/>
          <w:iCs/>
          <w:sz w:val="23"/>
          <w:szCs w:val="23"/>
        </w:rPr>
        <w:t>Neue Mittelschule)</w:t>
      </w:r>
      <w:r w:rsidR="003E03A3" w:rsidRPr="00D1580B">
        <w:rPr>
          <w:rFonts w:ascii="Adobe Arabic" w:hAnsi="Adobe Arabic" w:cs="Adobe Arabic" w:hint="cs"/>
          <w:sz w:val="28"/>
          <w:szCs w:val="28"/>
          <w:rtl/>
        </w:rPr>
        <w:t xml:space="preserve"> پولي ټیکنیک ښوونځي </w:t>
      </w:r>
      <w:r w:rsidR="00D1580B" w:rsidRPr="00D1580B">
        <w:rPr>
          <w:rFonts w:ascii="Corbel" w:hAnsi="Corbel"/>
          <w:sz w:val="23"/>
          <w:szCs w:val="23"/>
        </w:rPr>
        <w:t>(</w:t>
      </w:r>
      <w:r w:rsidR="00D1580B" w:rsidRPr="00D1580B">
        <w:rPr>
          <w:rFonts w:ascii="Corbel" w:hAnsi="Corbel" w:cs="Times New Roman"/>
          <w:i/>
          <w:sz w:val="23"/>
          <w:szCs w:val="23"/>
        </w:rPr>
        <w:t>Polytechnische Schule</w:t>
      </w:r>
      <w:r w:rsidR="00D1580B" w:rsidRPr="00D1580B">
        <w:rPr>
          <w:rFonts w:ascii="Corbel" w:hAnsi="Corbel" w:cs="Times New Roman"/>
          <w:sz w:val="23"/>
          <w:szCs w:val="23"/>
        </w:rPr>
        <w:t>)</w:t>
      </w:r>
      <w:r w:rsidR="003E03A3" w:rsidRPr="00D1580B">
        <w:rPr>
          <w:rFonts w:ascii="Adobe Arabic" w:hAnsi="Adobe Arabic" w:cs="Adobe Arabic" w:hint="cs"/>
          <w:sz w:val="28"/>
          <w:szCs w:val="28"/>
          <w:rtl/>
        </w:rPr>
        <w:t xml:space="preserve"> د عمومي ثانوني ښوونځي ټیتې درجې </w:t>
      </w:r>
      <w:r w:rsidR="00D1580B" w:rsidRPr="00D1580B">
        <w:rPr>
          <w:rFonts w:ascii="Corbel" w:hAnsi="Corbel"/>
          <w:sz w:val="23"/>
          <w:szCs w:val="23"/>
        </w:rPr>
        <w:t>(</w:t>
      </w:r>
      <w:r w:rsidR="00D1580B" w:rsidRPr="00D1580B">
        <w:rPr>
          <w:rFonts w:ascii="Corbel" w:hAnsi="Corbel"/>
          <w:i/>
          <w:sz w:val="23"/>
          <w:szCs w:val="23"/>
        </w:rPr>
        <w:t>AHS-Unterstufe</w:t>
      </w:r>
      <w:r w:rsidR="00D1580B" w:rsidRPr="00D1580B">
        <w:rPr>
          <w:rFonts w:ascii="Corbel" w:hAnsi="Corbel"/>
          <w:sz w:val="23"/>
          <w:szCs w:val="23"/>
        </w:rPr>
        <w:t>)</w:t>
      </w:r>
      <w:r w:rsidR="003E03A3" w:rsidRPr="00D1580B">
        <w:rPr>
          <w:rFonts w:ascii="Adobe Arabic" w:hAnsi="Adobe Arabic" w:cs="Adobe Arabic" w:hint="cs"/>
          <w:sz w:val="28"/>
          <w:szCs w:val="28"/>
          <w:rtl/>
        </w:rPr>
        <w:t xml:space="preserve"> یا د اقتصادي مسلکونو لپاره د یو کال تخنیکي ښوونځي ته </w:t>
      </w:r>
      <w:r w:rsidR="00D1580B">
        <w:rPr>
          <w:rFonts w:ascii="Adobe Arabic" w:hAnsi="Adobe Arabic" w:cs="Adobe Arabic" w:hint="cs"/>
          <w:sz w:val="28"/>
          <w:szCs w:val="28"/>
          <w:rtl/>
        </w:rPr>
        <w:t xml:space="preserve">خپل ماشوم/ماشومه </w:t>
      </w:r>
      <w:r w:rsidR="00D1580B" w:rsidRPr="00D1580B">
        <w:rPr>
          <w:rFonts w:ascii="Adobe Arabic" w:hAnsi="Adobe Arabic" w:cs="Adobe Arabic" w:hint="cs"/>
          <w:sz w:val="28"/>
          <w:szCs w:val="28"/>
          <w:rtl/>
        </w:rPr>
        <w:t>داخلول غواړي</w:t>
      </w:r>
      <w:r w:rsidR="003E03A3" w:rsidRPr="00D1580B">
        <w:rPr>
          <w:rFonts w:ascii="Adobe Arabic" w:hAnsi="Adobe Arabic" w:cs="Adobe Arabic" w:hint="cs"/>
          <w:sz w:val="28"/>
          <w:szCs w:val="28"/>
          <w:rtl/>
        </w:rPr>
        <w:t xml:space="preserve">، نو د ښوونځي چارواکي به هغوی ته خامخا د هغه تر ټولو نږدې عمومي ښوونځي خبر ورکوي په کوم کې چې د </w:t>
      </w:r>
      <w:r w:rsidR="003E03A3" w:rsidRPr="00D1580B">
        <w:rPr>
          <w:rFonts w:ascii="Adobe Arabic" w:hAnsi="Adobe Arabic" w:cs="Adobe Arabic" w:hint="cs"/>
          <w:sz w:val="28"/>
          <w:szCs w:val="28"/>
          <w:rtl/>
        </w:rPr>
        <w:lastRenderedPageBreak/>
        <w:t xml:space="preserve">ځانګړي زده کړې اړتیاوې پوره کیږي. </w:t>
      </w:r>
      <w:r w:rsidR="008162A3" w:rsidRPr="00D1580B">
        <w:rPr>
          <w:rFonts w:ascii="Adobe Arabic" w:hAnsi="Adobe Arabic" w:cs="Adobe Arabic" w:hint="cs"/>
          <w:sz w:val="28"/>
          <w:szCs w:val="28"/>
          <w:rtl/>
          <w:lang w:val="en-US"/>
        </w:rPr>
        <w:t>د ځانګړي زده کړې د اړتیا د تعین کولو په جریان کې به والدېن یا قانوني سرپرستان دا خبره کوي چې د هغوی د ماشوم/ماشومې لپاره کوم ښوونځی په پام کې ونیول شي.</w:t>
      </w:r>
      <w:r w:rsidR="008162A3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 </w:t>
      </w:r>
    </w:p>
    <w:p w14:paraId="7C9BB42D" w14:textId="7C5C2325" w:rsidR="008213AC" w:rsidRDefault="008213AC" w:rsidP="008213AC">
      <w:pPr>
        <w:pStyle w:val="KeinLeerraum"/>
        <w:bidi/>
        <w:spacing w:after="120" w:line="276" w:lineRule="auto"/>
        <w:jc w:val="both"/>
        <w:rPr>
          <w:rFonts w:ascii="Adobe Arabic" w:hAnsi="Adobe Arabic" w:cs="Adobe Arabic"/>
          <w:sz w:val="28"/>
          <w:szCs w:val="28"/>
          <w:rtl/>
          <w:lang w:val="en-US"/>
        </w:rPr>
      </w:pPr>
    </w:p>
    <w:p w14:paraId="75BD4BEF" w14:textId="08B5783F" w:rsidR="008213AC" w:rsidRDefault="008213AC" w:rsidP="008213AC">
      <w:pPr>
        <w:pStyle w:val="KeinLeerraum"/>
        <w:bidi/>
        <w:spacing w:after="120" w:line="276" w:lineRule="auto"/>
        <w:jc w:val="both"/>
        <w:rPr>
          <w:rFonts w:ascii="Adobe Arabic" w:hAnsi="Adobe Arabic" w:cs="Adobe Arabic"/>
          <w:sz w:val="28"/>
          <w:szCs w:val="28"/>
          <w:rtl/>
          <w:lang w:val="en-US"/>
        </w:rPr>
      </w:pPr>
    </w:p>
    <w:p w14:paraId="34D2B240" w14:textId="77777777" w:rsidR="009C0E62" w:rsidRPr="008162A3" w:rsidRDefault="009C0E62" w:rsidP="009C0E62">
      <w:pPr>
        <w:pStyle w:val="KeinLeerraum"/>
        <w:bidi/>
        <w:spacing w:after="120" w:line="276" w:lineRule="auto"/>
        <w:jc w:val="both"/>
        <w:rPr>
          <w:rFonts w:ascii="Adobe Arabic" w:hAnsi="Adobe Arabic" w:cs="Adobe Arabic"/>
          <w:sz w:val="28"/>
          <w:szCs w:val="28"/>
          <w:rtl/>
          <w:lang w:val="en-US"/>
        </w:rPr>
      </w:pPr>
    </w:p>
    <w:p w14:paraId="5DDADBD0" w14:textId="098B379E" w:rsidR="008213AC" w:rsidRDefault="008213AC" w:rsidP="008213AC">
      <w:pPr>
        <w:pStyle w:val="KeinLeerraum"/>
        <w:bidi/>
        <w:spacing w:after="120" w:line="276" w:lineRule="auto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>ماشوم/ماشومه څنګه ارزول کیږي؟</w:t>
      </w:r>
    </w:p>
    <w:p w14:paraId="3CE14C4A" w14:textId="1C703DF8" w:rsidR="008213AC" w:rsidRPr="008213AC" w:rsidRDefault="008213AC" w:rsidP="008213AC">
      <w:pPr>
        <w:pStyle w:val="KeinLeerraum"/>
        <w:bidi/>
        <w:spacing w:after="120" w:line="276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د ښوونځي چارواکي به دا تعین کوي چې آیا د  ځانګړي ښوونځي یا بل ډول ښوونځي د تعلیمي نصاب له مخې ماشوم/ماشومې ته ښوونه وکړل شي او تر کومه حده ښوونه وکړل شي. د دې پریکړې کولو په وخت د دې موخه دا ډاډه کول وي چې ماشوم/ماشومه تر ممکن حده غوره مرسته ترلاسه کړي. ماشوم/ماشومه له هغه ښوونځي څخه راپور ترلاسه کوي کوم ته چې ځي. په دغه راپور کې به هغه تعلیمي نصاب یا </w:t>
      </w:r>
      <w:r w:rsidR="00BB06DD">
        <w:rPr>
          <w:rFonts w:ascii="Adobe Arabic" w:hAnsi="Adobe Arabic" w:cs="Adobe Arabic" w:hint="cs"/>
          <w:sz w:val="28"/>
          <w:szCs w:val="28"/>
          <w:rtl/>
        </w:rPr>
        <w:t>کورسونه</w:t>
      </w:r>
      <w:r>
        <w:rPr>
          <w:rFonts w:ascii="Adobe Arabic" w:hAnsi="Adobe Arabic" w:cs="Adobe Arabic" w:hint="cs"/>
          <w:sz w:val="28"/>
          <w:szCs w:val="28"/>
          <w:rtl/>
        </w:rPr>
        <w:t xml:space="preserve"> ورکړل شوې وي، کوم چې د ښوونځي چارواکو او د اوسني ښوونځي کچې څرګند کړې وي. </w:t>
      </w:r>
    </w:p>
    <w:p w14:paraId="1B3072EF" w14:textId="47A6DDF8" w:rsidR="00BB06DD" w:rsidRDefault="00BB06DD" w:rsidP="00BB06DD">
      <w:pPr>
        <w:pStyle w:val="KeinLeerraum"/>
        <w:bidi/>
        <w:spacing w:after="120" w:line="276" w:lineRule="auto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>ماشوم/ماشومه د مرستې کوم اقدامات ترلاسه کوي؟</w:t>
      </w:r>
    </w:p>
    <w:p w14:paraId="679E5972" w14:textId="013E8BFC" w:rsidR="00BB06DD" w:rsidRPr="00BB06DD" w:rsidRDefault="00BB06DD" w:rsidP="00BB06DD">
      <w:pPr>
        <w:pStyle w:val="KeinLeerraum"/>
        <w:bidi/>
        <w:spacing w:after="120" w:line="276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د ښوونې اړوند کارمندان د هر هغه ماشوم/ماشومې لپاره یو ځانګړی پلان چمتو کوي کوم چې د ځانګړي زده کړې اړتیاوې لري. په دې پلان کې چې کوم اقدامات ورکړل شوې وي هغه بیلابیل او د انفرادي وضعیت د اړتیا سره سم وي. دغه اقدامات د ښوونځي د چارواکو په </w:t>
      </w:r>
      <w:r w:rsidR="00FD0720">
        <w:rPr>
          <w:rFonts w:ascii="Adobe Arabic" w:hAnsi="Adobe Arabic" w:cs="Adobe Arabic" w:hint="cs"/>
          <w:sz w:val="28"/>
          <w:szCs w:val="28"/>
          <w:rtl/>
        </w:rPr>
        <w:t xml:space="preserve">ځانګړي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پریکړه کې د دې د مقرراتو سره سم د تعلیمي نصاب په رڼا کې وړاندې کیږي. </w:t>
      </w:r>
      <w:r w:rsidR="00016BAE">
        <w:rPr>
          <w:rFonts w:ascii="Adobe Arabic" w:hAnsi="Adobe Arabic" w:cs="Adobe Arabic" w:hint="cs"/>
          <w:sz w:val="28"/>
          <w:szCs w:val="28"/>
          <w:rtl/>
        </w:rPr>
        <w:t xml:space="preserve">د احتمالي ښوونځي د امکاناتو له مخې د دې لپاره اضافي کارمندان هم ټاکلي کیدی شي. د ښوونځي چارواکي د اضافي ټاکل شوي د کارمندانو د ډول او کچې پریکړه کوي. هغه ښوونکي چې د ځانګړي زده کړې اړتیا لرونکي ماشومانو ته ښوونه کوي، هغوی باید د ښوونځي له چارواکو څخه مرسته ترلاسه کړي. </w:t>
      </w:r>
    </w:p>
    <w:p w14:paraId="3B01495C" w14:textId="22EB60AF" w:rsidR="008E7202" w:rsidRDefault="008E7202" w:rsidP="008E7202">
      <w:pPr>
        <w:bidi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د ارزونې په کړنلاره کې د والدېنو او قانوني سرپرستانو لپاره د پام وړ حقونه </w:t>
      </w:r>
    </w:p>
    <w:p w14:paraId="3AE8D9DD" w14:textId="506F0A0D" w:rsidR="008E7202" w:rsidRDefault="008E7202" w:rsidP="008E7202">
      <w:pPr>
        <w:pStyle w:val="Listenabsatz"/>
        <w:numPr>
          <w:ilvl w:val="0"/>
          <w:numId w:val="2"/>
        </w:numPr>
        <w:bidi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تاسو د ترجمان د مرستې ترلاسه کولو حق لرئ. </w:t>
      </w:r>
    </w:p>
    <w:p w14:paraId="4EE17767" w14:textId="5EDCC4F5" w:rsidR="008E7202" w:rsidRPr="008E7202" w:rsidRDefault="008E7202" w:rsidP="008E7202">
      <w:pPr>
        <w:pStyle w:val="Listenabsatz"/>
        <w:numPr>
          <w:ilvl w:val="0"/>
          <w:numId w:val="2"/>
        </w:numPr>
        <w:bidi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تاسو د اضافي کارپوه نظرونه وړاندې کولی شئ، لکه طبي ثبتونه یا د رواني روغتیا د پلټنو راپورونه، د معالجه کوونکیو څرګندونې او داسې نور. </w:t>
      </w:r>
    </w:p>
    <w:p w14:paraId="567CC1C5" w14:textId="7F68D537" w:rsidR="008E7202" w:rsidRPr="008E7202" w:rsidRDefault="008E7202" w:rsidP="002F1297">
      <w:pPr>
        <w:pStyle w:val="Listenabsatz"/>
        <w:numPr>
          <w:ilvl w:val="0"/>
          <w:numId w:val="2"/>
        </w:numPr>
        <w:bidi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مخکې له دې چې پریکړه صادره شي، د کارپوه کوم نظرونه چې ترلاسه کړی شوې </w:t>
      </w:r>
      <w:r w:rsidR="00396BFD">
        <w:rPr>
          <w:rFonts w:ascii="Adobe Arabic" w:hAnsi="Adobe Arabic" w:cs="Adobe Arabic" w:hint="cs"/>
          <w:sz w:val="28"/>
          <w:szCs w:val="28"/>
          <w:rtl/>
          <w:lang w:val="en-US"/>
        </w:rPr>
        <w:t>وي</w:t>
      </w:r>
      <w:r>
        <w:rPr>
          <w:rFonts w:ascii="Adobe Arabic" w:hAnsi="Adobe Arabic" w:cs="Adobe Arabic" w:hint="cs"/>
          <w:sz w:val="28"/>
          <w:szCs w:val="28"/>
          <w:rtl/>
          <w:lang w:val="en-US"/>
        </w:rPr>
        <w:t>، د اوریدنې پرمهال به تاسو د هغه نظرونو څخه خبر کړل شئ. بیا به تاسو فرصت ولرئ چې لیکل شوی بیان وسپارئ یا د کارپوه د نظرونو په پایلو او د مشاورت په مرکه کې په راتلونکي کړنلارې بحث وکړئ.</w:t>
      </w:r>
    </w:p>
    <w:p w14:paraId="0039C4B9" w14:textId="389E1993" w:rsidR="008E7202" w:rsidRPr="008E7202" w:rsidRDefault="008E7202" w:rsidP="008E7202">
      <w:pPr>
        <w:pStyle w:val="Listenabsatz"/>
        <w:numPr>
          <w:ilvl w:val="0"/>
          <w:numId w:val="2"/>
        </w:numPr>
        <w:bidi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تاسو غوښتنه کولی شئ چې د ځانګړې زده کړې د اړتیاو بیا ارزونه وکړل شي یا </w:t>
      </w:r>
      <w:r w:rsidR="004C234C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دا </w:t>
      </w:r>
      <w:r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فسخ کړل شي. </w:t>
      </w:r>
    </w:p>
    <w:p w14:paraId="12186C13" w14:textId="28FB87EF" w:rsidR="008E7202" w:rsidRPr="008E7202" w:rsidRDefault="008E7202" w:rsidP="008E7202">
      <w:pPr>
        <w:pStyle w:val="Listenabsatz"/>
        <w:bidi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تاسو د فدرالي اجراییوي محکمې د پریکړې خلاف استیناف کولی شئ. </w:t>
      </w:r>
    </w:p>
    <w:sectPr w:rsidR="008E7202" w:rsidRPr="008E7202" w:rsidSect="00EF7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1C03A" w14:textId="77777777" w:rsidR="00782049" w:rsidRDefault="00782049" w:rsidP="00EF7C60">
      <w:pPr>
        <w:spacing w:after="0" w:line="240" w:lineRule="auto"/>
      </w:pPr>
      <w:r>
        <w:separator/>
      </w:r>
    </w:p>
  </w:endnote>
  <w:endnote w:type="continuationSeparator" w:id="0">
    <w:p w14:paraId="7EF7E190" w14:textId="77777777" w:rsidR="00782049" w:rsidRDefault="00782049" w:rsidP="00EF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2971" w14:textId="77777777" w:rsidR="008A0D90" w:rsidRDefault="008A0D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rbel" w:hAnsi="Corbel"/>
        <w:sz w:val="17"/>
        <w:szCs w:val="17"/>
      </w:rPr>
      <w:id w:val="-1066328978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7"/>
            <w:szCs w:val="17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E61C6" w14:textId="77777777" w:rsidR="00FB18D3" w:rsidRPr="00FB18D3" w:rsidRDefault="00FB18D3">
            <w:pPr>
              <w:pStyle w:val="Fuzeile"/>
              <w:jc w:val="right"/>
              <w:rPr>
                <w:rFonts w:ascii="Corbel" w:hAnsi="Corbel"/>
                <w:sz w:val="17"/>
                <w:szCs w:val="17"/>
              </w:rPr>
            </w:pPr>
            <w:r>
              <w:rPr>
                <w:rFonts w:ascii="Corbel" w:hAnsi="Corbel"/>
                <w:sz w:val="17"/>
                <w:szCs w:val="17"/>
              </w:rPr>
              <w:t xml:space="preserve">Page </w:t>
            </w:r>
            <w:r w:rsidRPr="00FB18D3">
              <w:rPr>
                <w:rFonts w:ascii="Corbel" w:hAnsi="Corbel"/>
                <w:b/>
                <w:bCs/>
                <w:sz w:val="17"/>
                <w:szCs w:val="17"/>
              </w:rPr>
              <w:fldChar w:fldCharType="begin"/>
            </w:r>
            <w:r w:rsidRPr="00FB18D3">
              <w:rPr>
                <w:rFonts w:ascii="Corbel" w:hAnsi="Corbel"/>
                <w:b/>
                <w:bCs/>
                <w:sz w:val="17"/>
                <w:szCs w:val="17"/>
              </w:rPr>
              <w:instrText>PAGE</w:instrText>
            </w:r>
            <w:r w:rsidRPr="00FB18D3">
              <w:rPr>
                <w:rFonts w:ascii="Corbel" w:hAnsi="Corbel"/>
                <w:b/>
                <w:bCs/>
                <w:sz w:val="17"/>
                <w:szCs w:val="17"/>
              </w:rPr>
              <w:fldChar w:fldCharType="separate"/>
            </w:r>
            <w:r w:rsidR="008A0D90">
              <w:rPr>
                <w:rFonts w:ascii="Corbel" w:hAnsi="Corbel"/>
                <w:b/>
                <w:bCs/>
                <w:noProof/>
                <w:sz w:val="17"/>
                <w:szCs w:val="17"/>
              </w:rPr>
              <w:t>2</w:t>
            </w:r>
            <w:r w:rsidRPr="00FB18D3">
              <w:rPr>
                <w:rFonts w:ascii="Corbel" w:hAnsi="Corbel"/>
                <w:b/>
                <w:bCs/>
                <w:sz w:val="17"/>
                <w:szCs w:val="17"/>
              </w:rPr>
              <w:fldChar w:fldCharType="end"/>
            </w:r>
            <w:r>
              <w:rPr>
                <w:rFonts w:ascii="Corbel" w:hAnsi="Corbel"/>
                <w:sz w:val="17"/>
                <w:szCs w:val="17"/>
              </w:rPr>
              <w:t xml:space="preserve"> of </w:t>
            </w:r>
            <w:r w:rsidRPr="00FB18D3">
              <w:rPr>
                <w:rFonts w:ascii="Corbel" w:hAnsi="Corbel"/>
                <w:b/>
                <w:bCs/>
                <w:sz w:val="17"/>
                <w:szCs w:val="17"/>
              </w:rPr>
              <w:fldChar w:fldCharType="begin"/>
            </w:r>
            <w:r w:rsidRPr="00FB18D3">
              <w:rPr>
                <w:rFonts w:ascii="Corbel" w:hAnsi="Corbel"/>
                <w:b/>
                <w:bCs/>
                <w:sz w:val="17"/>
                <w:szCs w:val="17"/>
              </w:rPr>
              <w:instrText>NUMPAGES</w:instrText>
            </w:r>
            <w:r w:rsidRPr="00FB18D3">
              <w:rPr>
                <w:rFonts w:ascii="Corbel" w:hAnsi="Corbel"/>
                <w:b/>
                <w:bCs/>
                <w:sz w:val="17"/>
                <w:szCs w:val="17"/>
              </w:rPr>
              <w:fldChar w:fldCharType="separate"/>
            </w:r>
            <w:r w:rsidR="008A0D90">
              <w:rPr>
                <w:rFonts w:ascii="Corbel" w:hAnsi="Corbel"/>
                <w:b/>
                <w:bCs/>
                <w:noProof/>
                <w:sz w:val="17"/>
                <w:szCs w:val="17"/>
              </w:rPr>
              <w:t>2</w:t>
            </w:r>
            <w:r w:rsidRPr="00FB18D3">
              <w:rPr>
                <w:rFonts w:ascii="Corbel" w:hAnsi="Corbel"/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  <w:p w14:paraId="23A9AC24" w14:textId="77777777" w:rsidR="00FB18D3" w:rsidRDefault="00FB18D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629E" w14:textId="77777777" w:rsidR="008A0D90" w:rsidRDefault="008A0D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C637" w14:textId="77777777" w:rsidR="00782049" w:rsidRDefault="00782049" w:rsidP="00EF7C60">
      <w:pPr>
        <w:spacing w:after="0" w:line="240" w:lineRule="auto"/>
      </w:pPr>
      <w:r>
        <w:separator/>
      </w:r>
    </w:p>
  </w:footnote>
  <w:footnote w:type="continuationSeparator" w:id="0">
    <w:p w14:paraId="4F178BF5" w14:textId="77777777" w:rsidR="00782049" w:rsidRDefault="00782049" w:rsidP="00EF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10B19" w14:textId="77777777" w:rsidR="008A0D90" w:rsidRDefault="008A0D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rbel" w:hAnsi="Corbel"/>
        <w:sz w:val="23"/>
        <w:szCs w:val="23"/>
      </w:rPr>
      <w:id w:val="673924340"/>
      <w:docPartObj>
        <w:docPartGallery w:val="Page Numbers (Top of Page)"/>
        <w:docPartUnique/>
      </w:docPartObj>
    </w:sdtPr>
    <w:sdtEndPr/>
    <w:sdtContent>
      <w:p w14:paraId="1D4E4BC3" w14:textId="77777777" w:rsidR="00EF7C60" w:rsidRPr="00EF7C60" w:rsidRDefault="008A0D90">
        <w:pPr>
          <w:pStyle w:val="Kopfzeile"/>
          <w:jc w:val="center"/>
          <w:rPr>
            <w:rFonts w:ascii="Corbel" w:hAnsi="Corbel"/>
            <w:sz w:val="23"/>
            <w:szCs w:val="23"/>
          </w:rPr>
        </w:pPr>
      </w:p>
    </w:sdtContent>
  </w:sdt>
  <w:p w14:paraId="5FBD4CA8" w14:textId="77777777" w:rsidR="00EF7C60" w:rsidRDefault="00EF7C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FF92" w14:textId="77777777" w:rsidR="00EF7C60" w:rsidRDefault="00EF7C60" w:rsidP="00EF7C60">
    <w:pPr>
      <w:pStyle w:val="Kopfzeile"/>
      <w:jc w:val="right"/>
      <w:rPr>
        <w:rFonts w:ascii="Corbel" w:hAnsi="Corbel"/>
        <w:color w:val="FF0000"/>
        <w:szCs w:val="24"/>
      </w:rPr>
    </w:pPr>
  </w:p>
  <w:p w14:paraId="09005437" w14:textId="77777777" w:rsidR="00EF7C60" w:rsidRPr="00A65184" w:rsidRDefault="00EF7C60" w:rsidP="00EF7C60">
    <w:pPr>
      <w:pStyle w:val="Kopfzeile"/>
      <w:jc w:val="right"/>
      <w:rPr>
        <w:rFonts w:ascii="Corbel" w:hAnsi="Corbel"/>
        <w:color w:val="FF0000"/>
        <w:szCs w:val="24"/>
      </w:rPr>
    </w:pPr>
    <w:r>
      <w:rPr>
        <w:rFonts w:ascii="Corbel" w:hAnsi="Corbel"/>
        <w:noProof/>
        <w:lang w:val="en-US" w:bidi="th-TH"/>
      </w:rPr>
      <w:drawing>
        <wp:anchor distT="0" distB="0" distL="114300" distR="114300" simplePos="0" relativeHeight="251661312" behindDoc="0" locked="0" layoutInCell="1" allowOverlap="1" wp14:anchorId="08F4F44E" wp14:editId="384D067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628900" cy="628015"/>
          <wp:effectExtent l="0" t="0" r="0" b="635"/>
          <wp:wrapSquare wrapText="bothSides"/>
          <wp:docPr id="25" name="Grafik 25" descr="N:\Alle\edv\bildungsdirektion\Oberösterreich\Office\Bildungsdirektion_OO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lle\edv\bildungsdirektion\Oberösterreich\Office\Bildungsdirektion_OO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5184">
      <w:rPr>
        <w:rFonts w:ascii="Corbel" w:hAnsi="Corbel"/>
        <w:color w:val="FF0000"/>
        <w:szCs w:val="24"/>
      </w:rPr>
      <w:t>bildung-ooe.gv.at</w:t>
    </w:r>
  </w:p>
  <w:p w14:paraId="6CAB8317" w14:textId="77777777" w:rsidR="00EF7C60" w:rsidRPr="00A65184" w:rsidRDefault="00EF7C60" w:rsidP="00EF7C60">
    <w:pPr>
      <w:pStyle w:val="Kopfzeile"/>
      <w:jc w:val="right"/>
      <w:rPr>
        <w:rFonts w:ascii="Corbel" w:hAnsi="Corbel"/>
        <w:sz w:val="17"/>
        <w:szCs w:val="17"/>
      </w:rPr>
    </w:pPr>
    <w:r w:rsidRPr="00A65184">
      <w:rPr>
        <w:rFonts w:ascii="Corbel" w:hAnsi="Corbel"/>
        <w:sz w:val="17"/>
        <w:szCs w:val="17"/>
      </w:rPr>
      <w:br/>
      <w:t>Sonnensteinstraße 20</w:t>
    </w:r>
  </w:p>
  <w:p w14:paraId="0AD103A4" w14:textId="77777777" w:rsidR="00EF7C60" w:rsidRPr="00A65184" w:rsidRDefault="00EF7C60" w:rsidP="00EF7C60">
    <w:pPr>
      <w:pStyle w:val="Kopfzeile"/>
      <w:jc w:val="right"/>
      <w:rPr>
        <w:rFonts w:ascii="Corbel" w:hAnsi="Corbel"/>
        <w:sz w:val="17"/>
        <w:szCs w:val="17"/>
      </w:rPr>
    </w:pPr>
    <w:r w:rsidRPr="00A65184">
      <w:rPr>
        <w:rFonts w:ascii="Corbel" w:hAnsi="Corbel"/>
        <w:sz w:val="17"/>
        <w:szCs w:val="17"/>
      </w:rPr>
      <w:t>4040 Linz</w:t>
    </w:r>
  </w:p>
  <w:p w14:paraId="0F856ED7" w14:textId="77777777" w:rsidR="00EF7C60" w:rsidRPr="00A65184" w:rsidRDefault="008A0D90" w:rsidP="00EF7C60">
    <w:pPr>
      <w:pStyle w:val="Kopfzeile"/>
      <w:jc w:val="right"/>
      <w:rPr>
        <w:rFonts w:ascii="Corbel" w:hAnsi="Corbel"/>
        <w:sz w:val="17"/>
        <w:szCs w:val="17"/>
      </w:rPr>
    </w:pPr>
    <w:hyperlink r:id="rId2" w:history="1">
      <w:r w:rsidR="00D5315F" w:rsidRPr="00A65184">
        <w:rPr>
          <w:rStyle w:val="Hyperlink"/>
          <w:rFonts w:ascii="Corbel" w:hAnsi="Corbel"/>
          <w:sz w:val="17"/>
          <w:szCs w:val="17"/>
        </w:rPr>
        <w:t>bd.post@bildung-ooe.gv.at</w:t>
      </w:r>
    </w:hyperlink>
  </w:p>
  <w:p w14:paraId="0CF9F3CB" w14:textId="77777777" w:rsidR="00EF7C60" w:rsidRPr="00A65184" w:rsidRDefault="00EF7C60" w:rsidP="00EF7C60">
    <w:pPr>
      <w:pStyle w:val="Kopfzeile"/>
      <w:jc w:val="right"/>
      <w:rPr>
        <w:rFonts w:ascii="Corbel" w:hAnsi="Corbel"/>
        <w:sz w:val="17"/>
        <w:szCs w:val="17"/>
      </w:rPr>
    </w:pPr>
  </w:p>
  <w:p w14:paraId="6C0A635F" w14:textId="77777777" w:rsidR="00EF7C60" w:rsidRPr="00A65184" w:rsidRDefault="00EF7C60" w:rsidP="00EF7C60">
    <w:pPr>
      <w:pStyle w:val="Kopfzeile"/>
      <w:jc w:val="right"/>
      <w:rPr>
        <w:rFonts w:ascii="Corbel" w:hAnsi="Corbel"/>
        <w:sz w:val="17"/>
        <w:szCs w:val="17"/>
      </w:rPr>
    </w:pPr>
  </w:p>
  <w:p w14:paraId="65932F4B" w14:textId="77777777" w:rsidR="00EF7C60" w:rsidRPr="00C53C56" w:rsidRDefault="00CE2D25" w:rsidP="00EF7C60">
    <w:pPr>
      <w:pStyle w:val="Kopfzeile"/>
      <w:jc w:val="right"/>
      <w:rPr>
        <w:rFonts w:ascii="Corbel" w:hAnsi="Corbel"/>
        <w:sz w:val="17"/>
        <w:szCs w:val="17"/>
      </w:rPr>
    </w:pPr>
    <w:r>
      <w:rPr>
        <w:rFonts w:ascii="Corbel" w:hAnsi="Corbel"/>
        <w:sz w:val="17"/>
        <w:szCs w:val="17"/>
      </w:rPr>
      <w:t>U/S-4b2/April 2019</w:t>
    </w:r>
  </w:p>
  <w:p w14:paraId="5A8A2CC8" w14:textId="77777777" w:rsidR="00EF7C60" w:rsidRDefault="00EF7C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CBB"/>
    <w:multiLevelType w:val="hybridMultilevel"/>
    <w:tmpl w:val="5D36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72D15"/>
    <w:multiLevelType w:val="hybridMultilevel"/>
    <w:tmpl w:val="859E9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tjQ0NzA0szQ0MTBS0lEKTi0uzszPAykwrAUAWLakniwAAAA="/>
  </w:docVars>
  <w:rsids>
    <w:rsidRoot w:val="00EF7C60"/>
    <w:rsid w:val="00016BAE"/>
    <w:rsid w:val="00017148"/>
    <w:rsid w:val="00063022"/>
    <w:rsid w:val="000654EC"/>
    <w:rsid w:val="00095CB7"/>
    <w:rsid w:val="000C517F"/>
    <w:rsid w:val="00127F2E"/>
    <w:rsid w:val="002F1297"/>
    <w:rsid w:val="00337714"/>
    <w:rsid w:val="00396BFD"/>
    <w:rsid w:val="003E03A3"/>
    <w:rsid w:val="004018D4"/>
    <w:rsid w:val="004259E4"/>
    <w:rsid w:val="00437323"/>
    <w:rsid w:val="00463A93"/>
    <w:rsid w:val="00493006"/>
    <w:rsid w:val="004C234C"/>
    <w:rsid w:val="005E1EFD"/>
    <w:rsid w:val="005F37E7"/>
    <w:rsid w:val="006331A8"/>
    <w:rsid w:val="00635E68"/>
    <w:rsid w:val="00665A18"/>
    <w:rsid w:val="00685DCA"/>
    <w:rsid w:val="006C4734"/>
    <w:rsid w:val="006D2EA6"/>
    <w:rsid w:val="00782049"/>
    <w:rsid w:val="0079473A"/>
    <w:rsid w:val="007C1460"/>
    <w:rsid w:val="007C1928"/>
    <w:rsid w:val="008162A3"/>
    <w:rsid w:val="008213AC"/>
    <w:rsid w:val="00883285"/>
    <w:rsid w:val="008A0D90"/>
    <w:rsid w:val="008E7202"/>
    <w:rsid w:val="009C0E62"/>
    <w:rsid w:val="009E09F8"/>
    <w:rsid w:val="00A65184"/>
    <w:rsid w:val="00A74473"/>
    <w:rsid w:val="00AB38E8"/>
    <w:rsid w:val="00AE4746"/>
    <w:rsid w:val="00B17F9D"/>
    <w:rsid w:val="00B65E69"/>
    <w:rsid w:val="00BB06DD"/>
    <w:rsid w:val="00CE2D25"/>
    <w:rsid w:val="00CF15A8"/>
    <w:rsid w:val="00D1580B"/>
    <w:rsid w:val="00D5315F"/>
    <w:rsid w:val="00D8004A"/>
    <w:rsid w:val="00DD139C"/>
    <w:rsid w:val="00EC34EF"/>
    <w:rsid w:val="00EF6D19"/>
    <w:rsid w:val="00EF7C60"/>
    <w:rsid w:val="00F52940"/>
    <w:rsid w:val="00FB18D3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0C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2"/>
        <w:szCs w:val="22"/>
        <w:lang w:val="en-GB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C60"/>
    <w:pPr>
      <w:spacing w:after="200" w:line="276" w:lineRule="auto"/>
    </w:pPr>
    <w:rPr>
      <w:rFonts w:asciiTheme="minorHAnsi" w:hAnsiTheme="minorHAnsi"/>
      <w14:numForm w14:val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7C60"/>
    <w:pPr>
      <w:spacing w:after="0" w:line="240" w:lineRule="auto"/>
    </w:pPr>
    <w:rPr>
      <w:rFonts w:asciiTheme="minorHAnsi" w:hAnsiTheme="minorHAnsi"/>
      <w14:numForm w14:val="default"/>
    </w:rPr>
  </w:style>
  <w:style w:type="paragraph" w:styleId="Kopfzeile">
    <w:name w:val="header"/>
    <w:basedOn w:val="Standard"/>
    <w:link w:val="KopfzeileZchn"/>
    <w:uiPriority w:val="99"/>
    <w:unhideWhenUsed/>
    <w:rsid w:val="00EF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C60"/>
    <w:rPr>
      <w:rFonts w:asciiTheme="minorHAnsi" w:hAnsiTheme="minorHAnsi"/>
      <w:lang w:val="en-GB"/>
      <w14:numForm w14:val="default"/>
    </w:rPr>
  </w:style>
  <w:style w:type="paragraph" w:styleId="Fuzeile">
    <w:name w:val="footer"/>
    <w:basedOn w:val="Standard"/>
    <w:link w:val="FuzeileZchn"/>
    <w:uiPriority w:val="99"/>
    <w:unhideWhenUsed/>
    <w:rsid w:val="00EF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C60"/>
    <w:rPr>
      <w:rFonts w:asciiTheme="minorHAnsi" w:hAnsiTheme="minorHAnsi"/>
      <w:lang w:val="en-GB"/>
      <w14:numForm w14:val="default"/>
    </w:rPr>
  </w:style>
  <w:style w:type="character" w:styleId="Hyperlink">
    <w:name w:val="Hyperlink"/>
    <w:basedOn w:val="Absatz-Standardschriftart"/>
    <w:uiPriority w:val="99"/>
    <w:unhideWhenUsed/>
    <w:rsid w:val="00EF7C6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714"/>
    <w:rPr>
      <w:rFonts w:ascii="Segoe UI" w:hAnsi="Segoe UI" w:cs="Segoe UI"/>
      <w:sz w:val="18"/>
      <w:szCs w:val="18"/>
      <w:lang w:val="en-GB"/>
      <w14:numForm w14:val="default"/>
    </w:rPr>
  </w:style>
  <w:style w:type="paragraph" w:styleId="Listenabsatz">
    <w:name w:val="List Paragraph"/>
    <w:basedOn w:val="Standard"/>
    <w:uiPriority w:val="34"/>
    <w:qFormat/>
    <w:rsid w:val="008E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2"/>
        <w:szCs w:val="22"/>
        <w:lang w:val="en-GB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C60"/>
    <w:pPr>
      <w:spacing w:after="200" w:line="276" w:lineRule="auto"/>
    </w:pPr>
    <w:rPr>
      <w:rFonts w:asciiTheme="minorHAnsi" w:hAnsiTheme="minorHAnsi"/>
      <w14:numForm w14:val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7C60"/>
    <w:pPr>
      <w:spacing w:after="0" w:line="240" w:lineRule="auto"/>
    </w:pPr>
    <w:rPr>
      <w:rFonts w:asciiTheme="minorHAnsi" w:hAnsiTheme="minorHAnsi"/>
      <w14:numForm w14:val="default"/>
    </w:rPr>
  </w:style>
  <w:style w:type="paragraph" w:styleId="Kopfzeile">
    <w:name w:val="header"/>
    <w:basedOn w:val="Standard"/>
    <w:link w:val="KopfzeileZchn"/>
    <w:uiPriority w:val="99"/>
    <w:unhideWhenUsed/>
    <w:rsid w:val="00EF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C60"/>
    <w:rPr>
      <w:rFonts w:asciiTheme="minorHAnsi" w:hAnsiTheme="minorHAnsi"/>
      <w:lang w:val="en-GB"/>
      <w14:numForm w14:val="default"/>
    </w:rPr>
  </w:style>
  <w:style w:type="paragraph" w:styleId="Fuzeile">
    <w:name w:val="footer"/>
    <w:basedOn w:val="Standard"/>
    <w:link w:val="FuzeileZchn"/>
    <w:uiPriority w:val="99"/>
    <w:unhideWhenUsed/>
    <w:rsid w:val="00EF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C60"/>
    <w:rPr>
      <w:rFonts w:asciiTheme="minorHAnsi" w:hAnsiTheme="minorHAnsi"/>
      <w:lang w:val="en-GB"/>
      <w14:numForm w14:val="default"/>
    </w:rPr>
  </w:style>
  <w:style w:type="character" w:styleId="Hyperlink">
    <w:name w:val="Hyperlink"/>
    <w:basedOn w:val="Absatz-Standardschriftart"/>
    <w:uiPriority w:val="99"/>
    <w:unhideWhenUsed/>
    <w:rsid w:val="00EF7C6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714"/>
    <w:rPr>
      <w:rFonts w:ascii="Segoe UI" w:hAnsi="Segoe UI" w:cs="Segoe UI"/>
      <w:sz w:val="18"/>
      <w:szCs w:val="18"/>
      <w:lang w:val="en-GB"/>
      <w14:numForm w14:val="default"/>
    </w:rPr>
  </w:style>
  <w:style w:type="paragraph" w:styleId="Listenabsatz">
    <w:name w:val="List Paragraph"/>
    <w:basedOn w:val="Standard"/>
    <w:uiPriority w:val="34"/>
    <w:qFormat/>
    <w:rsid w:val="008E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d.post@bildung-ooe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2021-11-08T10:00:00Z</dcterms:created>
  <dcterms:modified xsi:type="dcterms:W3CDTF">2021-11-08T13:45:00Z</dcterms:modified>
</cp:coreProperties>
</file>