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508441" w14:textId="5203AD3E" w:rsid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sz w:val="28"/>
          <w:szCs w:val="28"/>
          <w:lang w:eastAsia="de-DE"/>
        </w:rPr>
      </w:pPr>
    </w:p>
    <w:p w14:paraId="7219F74A" w14:textId="77777777" w:rsidR="004F32A7" w:rsidRDefault="004F32A7" w:rsidP="00EF7C60">
      <w:pPr>
        <w:pStyle w:val="KeinLeerraum"/>
        <w:spacing w:line="276" w:lineRule="auto"/>
        <w:rPr>
          <w:rFonts w:ascii="Corbel" w:hAnsi="Corbel" w:cs="Times New Roman"/>
          <w:b/>
          <w:sz w:val="28"/>
          <w:szCs w:val="28"/>
          <w:lang w:eastAsia="de-DE"/>
        </w:rPr>
      </w:pPr>
    </w:p>
    <w:p w14:paraId="4EEEB6AF" w14:textId="384A665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8"/>
          <w:szCs w:val="28"/>
        </w:rPr>
      </w:pPr>
      <w:r>
        <w:rPr>
          <w:rFonts w:ascii="Corbel" w:hAnsi="Corbel"/>
          <w:b/>
          <w:sz w:val="28"/>
        </w:rPr>
        <w:t>Informacije za skrbnike –</w:t>
      </w:r>
      <w:r w:rsidR="004F32A7">
        <w:rPr>
          <w:rFonts w:ascii="Corbel" w:hAnsi="Corbel"/>
          <w:b/>
          <w:sz w:val="28"/>
        </w:rPr>
        <w:t xml:space="preserve"> </w:t>
      </w:r>
      <w:r>
        <w:rPr>
          <w:rFonts w:ascii="Corbel" w:hAnsi="Corbel"/>
          <w:b/>
          <w:sz w:val="28"/>
        </w:rPr>
        <w:t xml:space="preserve">priloga k </w:t>
      </w:r>
      <w:r w:rsidRPr="00A85267">
        <w:rPr>
          <w:rFonts w:ascii="Corbel" w:hAnsi="Corbel"/>
          <w:b/>
          <w:sz w:val="28"/>
        </w:rPr>
        <w:t>vlogi</w:t>
      </w:r>
    </w:p>
    <w:p w14:paraId="36E34831" w14:textId="77777777" w:rsid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  <w:lang w:eastAsia="de-DE"/>
        </w:rPr>
      </w:pPr>
    </w:p>
    <w:p w14:paraId="485559DD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t>Kaj so posebne vzgojno-izobraževalne potrebe?</w:t>
      </w:r>
    </w:p>
    <w:p w14:paraId="0D6559DE" w14:textId="5CDCB12E" w:rsidR="00EF7C60" w:rsidRPr="00EF7C60" w:rsidRDefault="00EF7C60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 xml:space="preserve">Posebne vzgojno-izobraževalne potrebe (v skladu z 8. paragrafom avstrijskega zakona o obveznem šolanju </w:t>
      </w:r>
      <w:r w:rsidR="00773094">
        <w:rPr>
          <w:rFonts w:ascii="Corbel" w:hAnsi="Corbel"/>
          <w:sz w:val="23"/>
        </w:rPr>
        <w:t>–</w:t>
      </w:r>
      <w:r>
        <w:rPr>
          <w:rFonts w:ascii="Corbel" w:hAnsi="Corbel"/>
          <w:sz w:val="23"/>
        </w:rPr>
        <w:t xml:space="preserve"> Schulpflichtgesetz) imajo otroci, ki zaradi invalidnosti ne more</w:t>
      </w:r>
      <w:r w:rsidR="00773094">
        <w:rPr>
          <w:rFonts w:ascii="Corbel" w:hAnsi="Corbel"/>
          <w:sz w:val="23"/>
        </w:rPr>
        <w:t>jo</w:t>
      </w:r>
      <w:r>
        <w:rPr>
          <w:rFonts w:ascii="Corbel" w:hAnsi="Corbel"/>
          <w:sz w:val="23"/>
        </w:rPr>
        <w:t xml:space="preserve"> slediti pouku brez dodatne strokovne pomoči.</w:t>
      </w:r>
      <w:r w:rsidR="00773094">
        <w:rPr>
          <w:rFonts w:ascii="Corbel" w:hAnsi="Corbel"/>
          <w:sz w:val="23"/>
        </w:rPr>
        <w:t xml:space="preserve"> </w:t>
      </w:r>
      <w:r>
        <w:rPr>
          <w:rFonts w:ascii="Corbel" w:hAnsi="Corbel"/>
          <w:sz w:val="23"/>
        </w:rPr>
        <w:t xml:space="preserve">Invalidnosti se razume kot trajna duševna motnja, motnja v telesnem ali duševnem razvoju ali motnja funkcije čutil, ki otežuje sodelovanje pri pouku. Kot trajno motnjo razumemo motnjo, ki je prisotna predvidoma več kot šest mesecev. Posebnih vzgojno-izobraževalnih potreb ne smemo enačiti z učnimi težavami pri enem ali več šolskih predmetih in </w:t>
      </w:r>
      <w:r w:rsidR="00773094">
        <w:rPr>
          <w:rFonts w:ascii="Corbel" w:hAnsi="Corbel"/>
          <w:sz w:val="23"/>
        </w:rPr>
        <w:t xml:space="preserve">s </w:t>
      </w:r>
      <w:r>
        <w:rPr>
          <w:rFonts w:ascii="Corbel" w:hAnsi="Corbel"/>
          <w:sz w:val="23"/>
        </w:rPr>
        <w:t>slabimi ocenami.</w:t>
      </w:r>
      <w:r w:rsidR="00773094">
        <w:rPr>
          <w:rFonts w:ascii="Corbel" w:hAnsi="Corbel"/>
          <w:sz w:val="23"/>
        </w:rPr>
        <w:t xml:space="preserve"> </w:t>
      </w:r>
      <w:r>
        <w:rPr>
          <w:rFonts w:ascii="Corbel" w:hAnsi="Corbel"/>
          <w:sz w:val="23"/>
        </w:rPr>
        <w:t xml:space="preserve">Vsaka šola je dolžna izkoristiti vse možnosti dodatne strokovne pomoči, ki so ji na voljo, preden poda zahtevo za usmerjanje osebe s posebnimi vzgojno-izobraževalnimi potrebami v prilagojen izobraževalni program. </w:t>
      </w:r>
    </w:p>
    <w:p w14:paraId="04354051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sz w:val="23"/>
          <w:szCs w:val="23"/>
        </w:rPr>
      </w:pPr>
      <w:r>
        <w:rPr>
          <w:rFonts w:ascii="Corbel" w:hAnsi="Corbel"/>
          <w:b/>
          <w:sz w:val="23"/>
        </w:rPr>
        <w:t>Kdo poda zahtevo za usmerjanje osebe s posebnimi vzgojno-izobraževalnimi potrebami?</w:t>
      </w:r>
    </w:p>
    <w:p w14:paraId="09F10C6A" w14:textId="73BBAB1A" w:rsidR="00EF7C60" w:rsidRPr="00EF7C60" w:rsidRDefault="00EF7C60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>Zahtevo za usmerjanje osebe s posebnimi vzgojno-izobraževalnimi potrebami praviloma vložijo skrbniki. V posebnih primerih se lahko postopek ugotavljanja sproži po uradni dolžnosti (npr. na pobudo vodstva šole). V smislu sodelovanja med učitelji, skrbniki</w:t>
      </w:r>
      <w:r w:rsidR="007F61B2">
        <w:rPr>
          <w:rFonts w:ascii="Corbel" w:hAnsi="Corbel"/>
          <w:sz w:val="23"/>
        </w:rPr>
        <w:t>,</w:t>
      </w:r>
      <w:r>
        <w:rPr>
          <w:rFonts w:ascii="Corbel" w:hAnsi="Corbel"/>
          <w:sz w:val="23"/>
        </w:rPr>
        <w:t xml:space="preserve"> učenci</w:t>
      </w:r>
      <w:r w:rsidR="007F61B2">
        <w:rPr>
          <w:rFonts w:ascii="Corbel" w:hAnsi="Corbel"/>
          <w:sz w:val="23"/>
        </w:rPr>
        <w:t xml:space="preserve"> in vsemi </w:t>
      </w:r>
      <w:r w:rsidR="003E3500">
        <w:rPr>
          <w:rFonts w:ascii="Corbel" w:hAnsi="Corbel"/>
          <w:sz w:val="23"/>
        </w:rPr>
        <w:t xml:space="preserve">vpletenimi </w:t>
      </w:r>
      <w:r w:rsidR="007F61B2">
        <w:rPr>
          <w:rFonts w:ascii="Corbel" w:hAnsi="Corbel"/>
          <w:sz w:val="23"/>
        </w:rPr>
        <w:t>udeleženci je</w:t>
      </w:r>
      <w:r>
        <w:rPr>
          <w:rFonts w:ascii="Corbel" w:hAnsi="Corbel"/>
          <w:sz w:val="23"/>
        </w:rPr>
        <w:t xml:space="preserve"> treba paziti na transparentnost in največje možno soglasje.</w:t>
      </w:r>
    </w:p>
    <w:p w14:paraId="7F75FFB1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t>Kako določimo posebne vzgojno-izobraževalne potrebe pri otroku?</w:t>
      </w:r>
    </w:p>
    <w:p w14:paraId="6CDF2A8D" w14:textId="019FF7EA" w:rsidR="00EF7C60" w:rsidRPr="00EF7C60" w:rsidRDefault="00EF7C60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 xml:space="preserve">Odločbo o posebnih vzgojno-izobraževalnih potrebah izda šolska uprava. Ta odločitev temelji na izvedenskih mnenjih. Izvedenska mnenja izdelajo </w:t>
      </w:r>
      <w:r w:rsidR="00641845" w:rsidRPr="00641845">
        <w:rPr>
          <w:rFonts w:ascii="Corbel" w:hAnsi="Corbel"/>
          <w:sz w:val="23"/>
        </w:rPr>
        <w:t>pooblaščene in ustrezno usposobljene oseb</w:t>
      </w:r>
      <w:r w:rsidR="00641845">
        <w:rPr>
          <w:rFonts w:ascii="Corbel" w:hAnsi="Corbel"/>
          <w:sz w:val="23"/>
        </w:rPr>
        <w:t>e</w:t>
      </w:r>
      <w:r>
        <w:rPr>
          <w:rFonts w:ascii="Corbel" w:hAnsi="Corbel"/>
          <w:sz w:val="23"/>
        </w:rPr>
        <w:t xml:space="preserve"> (npr. šolski</w:t>
      </w:r>
      <w:r w:rsidR="00A85267">
        <w:rPr>
          <w:rFonts w:ascii="Corbel" w:hAnsi="Corbel"/>
          <w:sz w:val="23"/>
        </w:rPr>
        <w:t>/e</w:t>
      </w:r>
      <w:r>
        <w:rPr>
          <w:rFonts w:ascii="Corbel" w:hAnsi="Corbel"/>
          <w:sz w:val="23"/>
        </w:rPr>
        <w:t xml:space="preserve"> psiholog</w:t>
      </w:r>
      <w:r w:rsidR="00A85267">
        <w:rPr>
          <w:rFonts w:ascii="Corbel" w:hAnsi="Corbel"/>
          <w:sz w:val="23"/>
        </w:rPr>
        <w:t>i</w:t>
      </w:r>
      <w:r>
        <w:rPr>
          <w:rFonts w:ascii="Corbel" w:hAnsi="Corbel"/>
          <w:sz w:val="23"/>
        </w:rPr>
        <w:t>/psihologinj</w:t>
      </w:r>
      <w:r w:rsidR="00A85267">
        <w:rPr>
          <w:rFonts w:ascii="Corbel" w:hAnsi="Corbel"/>
          <w:sz w:val="23"/>
        </w:rPr>
        <w:t>e</w:t>
      </w:r>
      <w:r>
        <w:rPr>
          <w:rFonts w:ascii="Corbel" w:hAnsi="Corbel"/>
          <w:sz w:val="23"/>
        </w:rPr>
        <w:t xml:space="preserve">). </w:t>
      </w:r>
      <w:r w:rsidR="00641845">
        <w:rPr>
          <w:rFonts w:ascii="Corbel" w:hAnsi="Corbel"/>
          <w:sz w:val="23"/>
        </w:rPr>
        <w:t>Lahko pa jih</w:t>
      </w:r>
      <w:r>
        <w:rPr>
          <w:rFonts w:ascii="Corbel" w:hAnsi="Corbel"/>
          <w:sz w:val="23"/>
        </w:rPr>
        <w:t xml:space="preserve"> predložijo tudi skrbniki. Na zahtevo skrbnikov lahko vsebino teh izvedenskih mnenj tudi razložimo v svetovalnih pogovorih.</w:t>
      </w:r>
    </w:p>
    <w:p w14:paraId="487049CD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t>Katero šolo lahko obiskuje otrok s posebnimi vzgojno-izobraževalnimi potrebami?</w:t>
      </w:r>
    </w:p>
    <w:p w14:paraId="16CC0A94" w14:textId="5E6A7AD6" w:rsidR="00EF7C60" w:rsidRDefault="00EF7C60" w:rsidP="00EF7C60">
      <w:pPr>
        <w:pStyle w:val="KeinLeerraum"/>
        <w:spacing w:after="120" w:line="276" w:lineRule="auto"/>
        <w:rPr>
          <w:rFonts w:ascii="Corbel" w:hAnsi="Corbel"/>
          <w:sz w:val="23"/>
        </w:rPr>
      </w:pPr>
      <w:r>
        <w:rPr>
          <w:rFonts w:ascii="Corbel" w:hAnsi="Corbel"/>
          <w:sz w:val="23"/>
        </w:rPr>
        <w:t xml:space="preserve">Z izdajo odločbe o usmeritvi ter pri prehodu na sekundarno stopnjo izobraževanja mora šolska uprava skrbnikom svetovati o obstoječih možnostih podpore v </w:t>
      </w:r>
      <w:r w:rsidR="00641845">
        <w:rPr>
          <w:rFonts w:ascii="Corbel" w:hAnsi="Corbel"/>
          <w:sz w:val="23"/>
        </w:rPr>
        <w:t xml:space="preserve">splošnih šolah in </w:t>
      </w:r>
      <w:r>
        <w:rPr>
          <w:rFonts w:ascii="Corbel" w:hAnsi="Corbel"/>
          <w:sz w:val="23"/>
        </w:rPr>
        <w:t xml:space="preserve">šolah s prilagojenim programom. Če starši ali drugi zakoniti skrbniki želijo, da njihov otrok obiskuje </w:t>
      </w:r>
      <w:r w:rsidR="00EF764D">
        <w:rPr>
          <w:rFonts w:ascii="Corbel" w:hAnsi="Corbel"/>
          <w:sz w:val="23"/>
        </w:rPr>
        <w:t xml:space="preserve">nižjo raven </w:t>
      </w:r>
      <w:r>
        <w:rPr>
          <w:rFonts w:ascii="Corbel" w:hAnsi="Corbel"/>
          <w:sz w:val="23"/>
        </w:rPr>
        <w:t>osnovn</w:t>
      </w:r>
      <w:r w:rsidR="00EF764D">
        <w:rPr>
          <w:rFonts w:ascii="Corbel" w:hAnsi="Corbel"/>
          <w:sz w:val="23"/>
        </w:rPr>
        <w:t>e</w:t>
      </w:r>
      <w:r>
        <w:rPr>
          <w:rFonts w:ascii="Corbel" w:hAnsi="Corbel"/>
          <w:sz w:val="23"/>
        </w:rPr>
        <w:t xml:space="preserve"> šol</w:t>
      </w:r>
      <w:r w:rsidR="00EF764D">
        <w:rPr>
          <w:rFonts w:ascii="Corbel" w:hAnsi="Corbel"/>
          <w:sz w:val="23"/>
        </w:rPr>
        <w:t>e</w:t>
      </w:r>
      <w:r>
        <w:rPr>
          <w:rFonts w:ascii="Corbel" w:hAnsi="Corbel"/>
          <w:sz w:val="23"/>
        </w:rPr>
        <w:t xml:space="preserve">, </w:t>
      </w:r>
      <w:r w:rsidR="004F32A7">
        <w:rPr>
          <w:rFonts w:ascii="Corbel" w:hAnsi="Corbel"/>
          <w:sz w:val="23"/>
        </w:rPr>
        <w:t xml:space="preserve">srednjo šolo oz. nižjo stopnjo višje srednje šole, </w:t>
      </w:r>
      <w:bookmarkStart w:id="0" w:name="_Hlk86944663"/>
      <w:r>
        <w:rPr>
          <w:rFonts w:ascii="Corbel" w:hAnsi="Corbel"/>
          <w:sz w:val="23"/>
        </w:rPr>
        <w:t xml:space="preserve">politehniško šolo ali enoletno ekonomsko strokovno šolo </w:t>
      </w:r>
      <w:bookmarkEnd w:id="0"/>
      <w:r>
        <w:rPr>
          <w:rFonts w:ascii="Corbel" w:hAnsi="Corbel"/>
          <w:sz w:val="23"/>
        </w:rPr>
        <w:t>v Avstriji</w:t>
      </w:r>
      <w:r w:rsidR="00641845">
        <w:rPr>
          <w:rStyle w:val="Funotenzeichen"/>
          <w:rFonts w:ascii="Corbel" w:hAnsi="Corbel"/>
          <w:sz w:val="23"/>
        </w:rPr>
        <w:footnoteReference w:id="1"/>
      </w:r>
      <w:r>
        <w:rPr>
          <w:rFonts w:ascii="Corbel" w:hAnsi="Corbel"/>
          <w:sz w:val="23"/>
        </w:rPr>
        <w:t>, jih mora šolska uprava obvestiti, na kateri najbližji šoli izvajajo ustrezne programe za otroke s posebnimi</w:t>
      </w:r>
      <w:r w:rsidR="00E01E5F">
        <w:rPr>
          <w:rFonts w:ascii="Corbel" w:hAnsi="Corbel"/>
          <w:sz w:val="23"/>
        </w:rPr>
        <w:t xml:space="preserve"> </w:t>
      </w:r>
      <w:r>
        <w:rPr>
          <w:rFonts w:ascii="Corbel" w:hAnsi="Corbel"/>
          <w:sz w:val="23"/>
        </w:rPr>
        <w:t>vzgojno-izobraževalnimi potrebami. V okviru postopka o usmerjanju je treba navesti, katera šola bi za otroka prišla v poštev.</w:t>
      </w:r>
    </w:p>
    <w:p w14:paraId="35F759FB" w14:textId="77777777" w:rsidR="004F32A7" w:rsidRPr="00EF7C60" w:rsidRDefault="004F32A7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</w:p>
    <w:p w14:paraId="2CBE7FB9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lastRenderedPageBreak/>
        <w:t>Kako se otroka ocenjuje?</w:t>
      </w:r>
    </w:p>
    <w:p w14:paraId="23369947" w14:textId="3B014FAB" w:rsidR="00EF7C60" w:rsidRPr="00EF7C60" w:rsidRDefault="00EF7C60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 xml:space="preserve">Šolska uprava določi, </w:t>
      </w:r>
      <w:r w:rsidR="00995786">
        <w:rPr>
          <w:rFonts w:ascii="Corbel" w:hAnsi="Corbel"/>
          <w:sz w:val="23"/>
        </w:rPr>
        <w:t xml:space="preserve">ali in </w:t>
      </w:r>
      <w:r>
        <w:rPr>
          <w:rFonts w:ascii="Corbel" w:hAnsi="Corbel"/>
          <w:sz w:val="23"/>
        </w:rPr>
        <w:t xml:space="preserve">v kolikšni meri se otroka poučuje po učnem načrtu šole s prilagojenim programom ali z drugo vrsto šolanja. Pri tej odločitvi je v prvi vrsti treba otroku zagotoviti najboljšo možno podporo in pomoč. Otrok prejme spričevalo šole, ki jo je obiskoval. V spričevalu mora biti naveden učni načrt oz. učni načrti, ki jih je določila šolska uprava, ter </w:t>
      </w:r>
      <w:r w:rsidR="00194A6A">
        <w:rPr>
          <w:rFonts w:ascii="Corbel" w:hAnsi="Corbel"/>
          <w:sz w:val="23"/>
        </w:rPr>
        <w:t>opravljen</w:t>
      </w:r>
      <w:r w:rsidR="00BA52DB">
        <w:rPr>
          <w:rFonts w:ascii="Corbel" w:hAnsi="Corbel"/>
          <w:sz w:val="23"/>
        </w:rPr>
        <w:t xml:space="preserve"> </w:t>
      </w:r>
      <w:r>
        <w:rPr>
          <w:rFonts w:ascii="Corbel" w:hAnsi="Corbel"/>
          <w:sz w:val="23"/>
        </w:rPr>
        <w:t>razred.</w:t>
      </w:r>
    </w:p>
    <w:p w14:paraId="00A2EDB2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t>Kakšne podpore je deležen otrok?</w:t>
      </w:r>
    </w:p>
    <w:p w14:paraId="05858249" w14:textId="77777777" w:rsidR="00EF7C60" w:rsidRPr="00EF7C60" w:rsidRDefault="00EF7C60" w:rsidP="00EF7C60">
      <w:pPr>
        <w:pStyle w:val="KeinLeerraum"/>
        <w:spacing w:after="120"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 xml:space="preserve">Strokovni delavci izdelajo individualni načrt za vsakega otroka s posebnimi vzgojno-izobraževalnimi potrebami. Ukrepi, ki so predvideni v tem načrtu, so raznoliki in prilagojeni posamezni situaciji. Temeljijo na učnih načrtih, ki so navedeni v določilih odločbe o usmeritvi, ki jo je izdala šolska uprava. Glede na razpoložljive možnosti se lahko zaposli tudi dodatno osebje. O vrsti in številu dodatnega kadra odloča šolska uprava. Učitelje, ki poučujejo otroke s posebnimi vzgojno-izobraževalnimi potrebami, podpira šolska uprava. </w:t>
      </w:r>
    </w:p>
    <w:p w14:paraId="6DE3DBF9" w14:textId="77777777" w:rsidR="00EF7C60" w:rsidRPr="00EF7C60" w:rsidRDefault="00EF7C60" w:rsidP="00EF7C60">
      <w:pPr>
        <w:pStyle w:val="KeinLeerraum"/>
        <w:spacing w:line="276" w:lineRule="auto"/>
        <w:rPr>
          <w:rFonts w:ascii="Corbel" w:hAnsi="Corbel" w:cs="Times New Roman"/>
          <w:b/>
          <w:bCs/>
          <w:sz w:val="23"/>
          <w:szCs w:val="23"/>
        </w:rPr>
      </w:pPr>
      <w:r>
        <w:rPr>
          <w:rFonts w:ascii="Corbel" w:hAnsi="Corbel"/>
          <w:b/>
          <w:sz w:val="23"/>
        </w:rPr>
        <w:t>Kakšne pravice imajo skrbniki v procesu usmerjanja?</w:t>
      </w:r>
    </w:p>
    <w:p w14:paraId="597AC04C" w14:textId="77777777"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>Imate pravico, da si poiščete tolmača/tolmačko.</w:t>
      </w:r>
    </w:p>
    <w:p w14:paraId="5530004B" w14:textId="77777777"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>Dodatno lahko prinesete tudi izvide zdravstvenih pregledov ali zdravniška poročila o psiholoških pregledih, mnenja po opravljenih terapijah itd.</w:t>
      </w:r>
    </w:p>
    <w:p w14:paraId="2D883189" w14:textId="77E07E2C"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>Pred izdajo odločbe vam bo</w:t>
      </w:r>
      <w:r w:rsidR="004F32A7">
        <w:rPr>
          <w:rFonts w:ascii="Corbel" w:hAnsi="Corbel"/>
          <w:sz w:val="23"/>
        </w:rPr>
        <w:t>mo</w:t>
      </w:r>
      <w:r>
        <w:rPr>
          <w:rFonts w:ascii="Corbel" w:hAnsi="Corbel"/>
          <w:sz w:val="23"/>
        </w:rPr>
        <w:t xml:space="preserve"> posredovali pridobljena izvedenska mnenja. Nato lahko oddate pisno mnenje ali se o rezultatih izvedenskega mnenja in nadaljnjem postopku pogovorite na svetovalnih pogovorih.</w:t>
      </w:r>
    </w:p>
    <w:p w14:paraId="5CE12B03" w14:textId="77777777" w:rsidR="00EF7C60" w:rsidRPr="00EF7C60" w:rsidRDefault="00EF7C60" w:rsidP="00EF7C60">
      <w:pPr>
        <w:pStyle w:val="KeinLeerraum"/>
        <w:numPr>
          <w:ilvl w:val="0"/>
          <w:numId w:val="1"/>
        </w:numPr>
        <w:spacing w:line="276" w:lineRule="auto"/>
        <w:rPr>
          <w:rFonts w:ascii="Corbel" w:hAnsi="Corbel" w:cs="Times New Roman"/>
          <w:sz w:val="23"/>
          <w:szCs w:val="23"/>
        </w:rPr>
      </w:pPr>
      <w:r>
        <w:rPr>
          <w:rFonts w:ascii="Corbel" w:hAnsi="Corbel"/>
          <w:sz w:val="23"/>
        </w:rPr>
        <w:t>Zahtevate lahko, da pristojni organi ponovno preverijo odločbo in jo razveljavijo.</w:t>
      </w:r>
    </w:p>
    <w:p w14:paraId="453BEE8D" w14:textId="13C4FB00" w:rsidR="00493006" w:rsidRPr="00EF7C60" w:rsidRDefault="00EF7C60" w:rsidP="00EF7C60">
      <w:pPr>
        <w:rPr>
          <w:sz w:val="23"/>
          <w:szCs w:val="23"/>
        </w:rPr>
      </w:pPr>
      <w:r>
        <w:rPr>
          <w:rFonts w:ascii="Corbel" w:hAnsi="Corbel"/>
          <w:sz w:val="23"/>
        </w:rPr>
        <w:t>Proti odločbi lahko vložite ugovor pri avstrijskem zveznem upravnem sodišču</w:t>
      </w:r>
      <w:r w:rsidR="00813FF0">
        <w:rPr>
          <w:rFonts w:ascii="Corbel" w:hAnsi="Corbel"/>
          <w:sz w:val="23"/>
        </w:rPr>
        <w:t>.</w:t>
      </w:r>
    </w:p>
    <w:sectPr w:rsidR="00493006" w:rsidRPr="00EF7C60" w:rsidSect="00EF7C6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3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1D700F" w14:textId="77777777" w:rsidR="00B377AF" w:rsidRDefault="00B377AF" w:rsidP="00EF7C60">
      <w:pPr>
        <w:spacing w:after="0" w:line="240" w:lineRule="auto"/>
      </w:pPr>
      <w:r>
        <w:separator/>
      </w:r>
    </w:p>
  </w:endnote>
  <w:endnote w:type="continuationSeparator" w:id="0">
    <w:p w14:paraId="3B179B98" w14:textId="77777777" w:rsidR="00B377AF" w:rsidRDefault="00B377AF" w:rsidP="00EF7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0FA18D" w14:textId="77777777" w:rsidR="00EF487B" w:rsidRDefault="00EF487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17"/>
        <w:szCs w:val="17"/>
      </w:rPr>
      <w:id w:val="-106632897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7"/>
            <w:szCs w:val="17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C5D6E26" w14:textId="77777777" w:rsidR="00FB18D3" w:rsidRPr="00FB18D3" w:rsidRDefault="00FB18D3">
            <w:pPr>
              <w:pStyle w:val="Fuzeile"/>
              <w:jc w:val="right"/>
              <w:rPr>
                <w:rFonts w:ascii="Corbel" w:hAnsi="Corbel"/>
                <w:sz w:val="17"/>
                <w:szCs w:val="17"/>
              </w:rPr>
            </w:pPr>
            <w:r>
              <w:t>Stran</w:t>
            </w:r>
            <w:r w:rsidRPr="00FB18D3">
              <w:rPr>
                <w:rFonts w:ascii="Corbel" w:hAnsi="Corbel"/>
                <w:b/>
                <w:sz w:val="17"/>
              </w:rPr>
              <w:fldChar w:fldCharType="begin"/>
            </w:r>
            <w:r w:rsidRPr="00FB18D3">
              <w:rPr>
                <w:rFonts w:ascii="Corbel" w:hAnsi="Corbel"/>
                <w:b/>
                <w:sz w:val="17"/>
              </w:rPr>
              <w:instrText>PAGE</w:instrText>
            </w:r>
            <w:r w:rsidRPr="00FB18D3">
              <w:rPr>
                <w:rFonts w:ascii="Corbel" w:hAnsi="Corbel"/>
                <w:b/>
                <w:sz w:val="17"/>
              </w:rPr>
              <w:fldChar w:fldCharType="separate"/>
            </w:r>
            <w:r w:rsidR="00EF487B">
              <w:rPr>
                <w:rFonts w:ascii="Corbel" w:hAnsi="Corbel"/>
                <w:b/>
                <w:noProof/>
                <w:sz w:val="17"/>
              </w:rPr>
              <w:t>2</w:t>
            </w:r>
            <w:r w:rsidRPr="00FB18D3">
              <w:rPr>
                <w:rFonts w:ascii="Corbel" w:hAnsi="Corbel"/>
                <w:b/>
                <w:sz w:val="17"/>
              </w:rPr>
              <w:fldChar w:fldCharType="end"/>
            </w:r>
            <w:r>
              <w:t>od</w:t>
            </w:r>
            <w:r w:rsidRPr="00FB18D3">
              <w:rPr>
                <w:rFonts w:ascii="Corbel" w:hAnsi="Corbel"/>
                <w:b/>
                <w:sz w:val="17"/>
              </w:rPr>
              <w:fldChar w:fldCharType="begin"/>
            </w:r>
            <w:r w:rsidRPr="00FB18D3">
              <w:rPr>
                <w:rFonts w:ascii="Corbel" w:hAnsi="Corbel"/>
                <w:b/>
                <w:sz w:val="17"/>
              </w:rPr>
              <w:instrText>NUMPAGES</w:instrText>
            </w:r>
            <w:r w:rsidRPr="00FB18D3">
              <w:rPr>
                <w:rFonts w:ascii="Corbel" w:hAnsi="Corbel"/>
                <w:b/>
                <w:sz w:val="17"/>
              </w:rPr>
              <w:fldChar w:fldCharType="separate"/>
            </w:r>
            <w:r w:rsidR="00EF487B">
              <w:rPr>
                <w:rFonts w:ascii="Corbel" w:hAnsi="Corbel"/>
                <w:b/>
                <w:noProof/>
                <w:sz w:val="17"/>
              </w:rPr>
              <w:t>2</w:t>
            </w:r>
            <w:r w:rsidRPr="00FB18D3">
              <w:rPr>
                <w:rFonts w:ascii="Corbel" w:hAnsi="Corbel"/>
                <w:b/>
                <w:sz w:val="17"/>
              </w:rPr>
              <w:fldChar w:fldCharType="end"/>
            </w:r>
          </w:p>
        </w:sdtContent>
      </w:sdt>
    </w:sdtContent>
  </w:sdt>
  <w:p w14:paraId="475764CC" w14:textId="77777777" w:rsidR="00FB18D3" w:rsidRDefault="00FB18D3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2CB18A" w14:textId="77777777" w:rsidR="00EF487B" w:rsidRDefault="00EF487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4AE2FE" w14:textId="77777777" w:rsidR="00B377AF" w:rsidRDefault="00B377AF" w:rsidP="00EF7C60">
      <w:pPr>
        <w:spacing w:after="0" w:line="240" w:lineRule="auto"/>
      </w:pPr>
      <w:r>
        <w:separator/>
      </w:r>
    </w:p>
  </w:footnote>
  <w:footnote w:type="continuationSeparator" w:id="0">
    <w:p w14:paraId="227EA362" w14:textId="77777777" w:rsidR="00B377AF" w:rsidRDefault="00B377AF" w:rsidP="00EF7C60">
      <w:pPr>
        <w:spacing w:after="0" w:line="240" w:lineRule="auto"/>
      </w:pPr>
      <w:r>
        <w:continuationSeparator/>
      </w:r>
    </w:p>
  </w:footnote>
  <w:footnote w:id="1">
    <w:p w14:paraId="775FC828" w14:textId="3C5A35CD" w:rsidR="00641845" w:rsidRDefault="00641845">
      <w:pPr>
        <w:pStyle w:val="Funotentext"/>
      </w:pPr>
      <w:r>
        <w:rPr>
          <w:rStyle w:val="Funotenzeichen"/>
        </w:rPr>
        <w:footnoteRef/>
      </w:r>
      <w:r w:rsidRPr="004F32A7">
        <w:rPr>
          <w:rFonts w:ascii="Corbel" w:hAnsi="Corbel"/>
          <w:i/>
          <w:iCs/>
          <w:sz w:val="18"/>
          <w:szCs w:val="14"/>
        </w:rPr>
        <w:t>Volksschule (1.-4. razred</w:t>
      </w:r>
      <w:r w:rsidR="00EF764D" w:rsidRPr="004F32A7">
        <w:rPr>
          <w:rFonts w:ascii="Corbel" w:hAnsi="Corbel"/>
          <w:i/>
          <w:iCs/>
          <w:sz w:val="18"/>
          <w:szCs w:val="14"/>
        </w:rPr>
        <w:t>, nižja raven osnovne šole)</w:t>
      </w:r>
      <w:r w:rsidR="004F32A7" w:rsidRPr="004F32A7">
        <w:rPr>
          <w:rFonts w:ascii="Corbel" w:hAnsi="Corbel"/>
          <w:i/>
          <w:iCs/>
          <w:sz w:val="18"/>
          <w:szCs w:val="14"/>
        </w:rPr>
        <w:t xml:space="preserve">; </w:t>
      </w:r>
      <w:r w:rsidRPr="004F32A7">
        <w:rPr>
          <w:rFonts w:ascii="Corbel" w:hAnsi="Corbel"/>
          <w:i/>
          <w:iCs/>
          <w:sz w:val="18"/>
          <w:szCs w:val="14"/>
        </w:rPr>
        <w:t>Hauptschule, Neue Mittelschule</w:t>
      </w:r>
      <w:r w:rsidR="004F32A7">
        <w:rPr>
          <w:rFonts w:ascii="Corbel" w:hAnsi="Corbel"/>
          <w:i/>
          <w:iCs/>
          <w:sz w:val="18"/>
          <w:szCs w:val="14"/>
        </w:rPr>
        <w:t>,</w:t>
      </w:r>
      <w:r w:rsidRPr="004F32A7">
        <w:rPr>
          <w:rFonts w:ascii="Corbel" w:hAnsi="Corbel"/>
          <w:i/>
          <w:iCs/>
          <w:sz w:val="18"/>
          <w:szCs w:val="14"/>
        </w:rPr>
        <w:t xml:space="preserve"> Unterstufe einer allgemein bildenden höheren Schule</w:t>
      </w:r>
      <w:r w:rsidR="00E01E5F" w:rsidRPr="004F32A7">
        <w:rPr>
          <w:rFonts w:ascii="Corbel" w:hAnsi="Corbel"/>
          <w:i/>
          <w:iCs/>
          <w:sz w:val="18"/>
          <w:szCs w:val="14"/>
        </w:rPr>
        <w:t xml:space="preserve"> (4-8.razred</w:t>
      </w:r>
      <w:r w:rsidR="004F32A7" w:rsidRPr="004F32A7">
        <w:rPr>
          <w:rFonts w:ascii="Corbel" w:hAnsi="Corbel"/>
          <w:i/>
          <w:iCs/>
          <w:sz w:val="18"/>
          <w:szCs w:val="14"/>
        </w:rPr>
        <w:t>,</w:t>
      </w:r>
      <w:r w:rsidR="004F32A7" w:rsidRPr="004F32A7">
        <w:rPr>
          <w:sz w:val="22"/>
          <w:szCs w:val="22"/>
        </w:rPr>
        <w:t xml:space="preserve"> </w:t>
      </w:r>
      <w:r w:rsidR="004F32A7" w:rsidRPr="004F32A7">
        <w:rPr>
          <w:rFonts w:ascii="Corbel" w:hAnsi="Corbel"/>
          <w:i/>
          <w:iCs/>
          <w:sz w:val="18"/>
          <w:szCs w:val="14"/>
        </w:rPr>
        <w:t>srednja šola oz. nižja stopnj</w:t>
      </w:r>
      <w:r w:rsidR="00995786">
        <w:rPr>
          <w:rFonts w:ascii="Corbel" w:hAnsi="Corbel"/>
          <w:i/>
          <w:iCs/>
          <w:sz w:val="18"/>
          <w:szCs w:val="14"/>
        </w:rPr>
        <w:t>a</w:t>
      </w:r>
      <w:bookmarkStart w:id="1" w:name="_GoBack"/>
      <w:bookmarkEnd w:id="1"/>
      <w:r w:rsidR="004F32A7" w:rsidRPr="004F32A7">
        <w:rPr>
          <w:rFonts w:ascii="Corbel" w:hAnsi="Corbel"/>
          <w:i/>
          <w:iCs/>
          <w:sz w:val="18"/>
          <w:szCs w:val="14"/>
        </w:rPr>
        <w:t xml:space="preserve"> višje srednje šole </w:t>
      </w:r>
      <w:r w:rsidR="00E01E5F" w:rsidRPr="004F32A7">
        <w:rPr>
          <w:rFonts w:ascii="Corbel" w:hAnsi="Corbel"/>
          <w:i/>
          <w:iCs/>
          <w:sz w:val="18"/>
          <w:szCs w:val="14"/>
        </w:rPr>
        <w:t>)</w:t>
      </w:r>
      <w:r w:rsidR="004F32A7" w:rsidRPr="004F32A7">
        <w:rPr>
          <w:rFonts w:ascii="Corbel" w:hAnsi="Corbel"/>
          <w:i/>
          <w:iCs/>
          <w:sz w:val="18"/>
          <w:szCs w:val="14"/>
        </w:rPr>
        <w:t xml:space="preserve">; </w:t>
      </w:r>
      <w:r w:rsidR="00E01E5F" w:rsidRPr="004F32A7">
        <w:rPr>
          <w:rFonts w:ascii="Corbel" w:hAnsi="Corbel"/>
          <w:i/>
          <w:iCs/>
          <w:sz w:val="18"/>
          <w:szCs w:val="14"/>
        </w:rPr>
        <w:t>Polytechnische Schule</w:t>
      </w:r>
      <w:r w:rsidR="004F32A7" w:rsidRPr="004F32A7">
        <w:rPr>
          <w:rFonts w:ascii="Corbel" w:hAnsi="Corbel"/>
          <w:i/>
          <w:iCs/>
          <w:sz w:val="18"/>
          <w:szCs w:val="14"/>
        </w:rPr>
        <w:t xml:space="preserve">, </w:t>
      </w:r>
      <w:r w:rsidRPr="004F32A7">
        <w:rPr>
          <w:rFonts w:ascii="Corbel" w:hAnsi="Corbel"/>
          <w:i/>
          <w:iCs/>
          <w:sz w:val="18"/>
          <w:szCs w:val="14"/>
        </w:rPr>
        <w:t>einjährige Fachschule für wirtschaftliche Berufe</w:t>
      </w:r>
      <w:r w:rsidR="00E01E5F" w:rsidRPr="004F32A7">
        <w:rPr>
          <w:rFonts w:ascii="Corbel" w:hAnsi="Corbel"/>
          <w:i/>
          <w:iCs/>
          <w:sz w:val="18"/>
          <w:szCs w:val="14"/>
        </w:rPr>
        <w:t xml:space="preserve"> (9. razred</w:t>
      </w:r>
      <w:r w:rsidR="004F32A7" w:rsidRPr="004F32A7">
        <w:rPr>
          <w:rFonts w:ascii="Corbel" w:hAnsi="Corbel"/>
          <w:i/>
          <w:iCs/>
          <w:sz w:val="18"/>
          <w:szCs w:val="14"/>
        </w:rPr>
        <w:t xml:space="preserve"> politehniška šola ali enoletna ekonomska strokovna šola</w:t>
      </w:r>
      <w:r w:rsidR="00E01E5F" w:rsidRPr="004F32A7">
        <w:rPr>
          <w:rFonts w:ascii="Corbel" w:hAnsi="Corbel"/>
          <w:i/>
          <w:iCs/>
          <w:sz w:val="18"/>
          <w:szCs w:val="14"/>
        </w:rPr>
        <w:t>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1A9896" w14:textId="77777777" w:rsidR="00EF487B" w:rsidRDefault="00EF487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Corbel" w:hAnsi="Corbel"/>
        <w:sz w:val="23"/>
        <w:szCs w:val="23"/>
      </w:rPr>
      <w:id w:val="673924340"/>
      <w:docPartObj>
        <w:docPartGallery w:val="Page Numbers (Top of Page)"/>
        <w:docPartUnique/>
      </w:docPartObj>
    </w:sdtPr>
    <w:sdtEndPr/>
    <w:sdtContent>
      <w:p w14:paraId="0F14D7C3" w14:textId="77777777" w:rsidR="00EF7C60" w:rsidRPr="00EF7C60" w:rsidRDefault="00EF487B">
        <w:pPr>
          <w:pStyle w:val="Kopfzeile"/>
          <w:jc w:val="center"/>
          <w:rPr>
            <w:rFonts w:ascii="Corbel" w:hAnsi="Corbel"/>
            <w:sz w:val="23"/>
            <w:szCs w:val="23"/>
          </w:rPr>
        </w:pPr>
      </w:p>
    </w:sdtContent>
  </w:sdt>
  <w:p w14:paraId="2DA61C4C" w14:textId="77777777" w:rsidR="00EF7C60" w:rsidRDefault="00EF7C60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75E886" w14:textId="77777777" w:rsidR="00EF7C60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</w:p>
  <w:p w14:paraId="39660DC2" w14:textId="77777777" w:rsidR="00EF7C60" w:rsidRPr="00C53C56" w:rsidRDefault="00EF7C60" w:rsidP="00EF7C60">
    <w:pPr>
      <w:pStyle w:val="Kopfzeile"/>
      <w:jc w:val="right"/>
      <w:rPr>
        <w:rFonts w:ascii="Corbel" w:hAnsi="Corbel"/>
        <w:color w:val="FF0000"/>
        <w:szCs w:val="24"/>
      </w:rPr>
    </w:pPr>
    <w:r>
      <w:rPr>
        <w:rFonts w:ascii="Corbel" w:hAnsi="Corbel"/>
        <w:noProof/>
        <w:lang w:val="en-US" w:bidi="th-TH"/>
      </w:rPr>
      <w:drawing>
        <wp:anchor distT="0" distB="0" distL="114300" distR="114300" simplePos="0" relativeHeight="251661312" behindDoc="0" locked="0" layoutInCell="1" allowOverlap="1" wp14:anchorId="38B5F6DB" wp14:editId="37CC11CA">
          <wp:simplePos x="0" y="0"/>
          <wp:positionH relativeFrom="margin">
            <wp:align>left</wp:align>
          </wp:positionH>
          <wp:positionV relativeFrom="paragraph">
            <wp:posOffset>5715</wp:posOffset>
          </wp:positionV>
          <wp:extent cx="2628900" cy="628015"/>
          <wp:effectExtent l="0" t="0" r="0" b="635"/>
          <wp:wrapSquare wrapText="bothSides"/>
          <wp:docPr id="25" name="Grafik 25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Corbel" w:hAnsi="Corbel"/>
        <w:color w:val="FF0000"/>
      </w:rPr>
      <w:t>bildung-ooe.gv.at</w:t>
    </w:r>
  </w:p>
  <w:p w14:paraId="1B2AA458" w14:textId="77777777"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</w:rPr>
      <w:br/>
      <w:t>Sonnensteinstraße 20</w:t>
    </w:r>
  </w:p>
  <w:p w14:paraId="4DEF87C7" w14:textId="77777777"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</w:rPr>
      <w:t>4040 Linz</w:t>
    </w:r>
  </w:p>
  <w:p w14:paraId="7938C5E4" w14:textId="77777777" w:rsidR="00EF7C60" w:rsidRPr="00C53C56" w:rsidRDefault="00EF487B" w:rsidP="00EF7C60">
    <w:pPr>
      <w:pStyle w:val="Kopfzeile"/>
      <w:jc w:val="right"/>
      <w:rPr>
        <w:rFonts w:ascii="Corbel" w:hAnsi="Corbel"/>
        <w:sz w:val="17"/>
        <w:szCs w:val="17"/>
      </w:rPr>
    </w:pPr>
    <w:hyperlink r:id="rId2" w:history="1">
      <w:r w:rsidR="00D5315F">
        <w:rPr>
          <w:rStyle w:val="Hyperlink"/>
          <w:rFonts w:ascii="Corbel" w:hAnsi="Corbel"/>
          <w:sz w:val="17"/>
        </w:rPr>
        <w:t>bd.post@bildung-ooe.gv.at</w:t>
      </w:r>
    </w:hyperlink>
  </w:p>
  <w:p w14:paraId="120CAB8D" w14:textId="77777777" w:rsidR="00EF7C60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14:paraId="0B1DED1C" w14:textId="77777777" w:rsidR="00EF7C60" w:rsidRPr="00C53C56" w:rsidRDefault="00EF7C60" w:rsidP="00EF7C60">
    <w:pPr>
      <w:pStyle w:val="Kopfzeile"/>
      <w:jc w:val="right"/>
      <w:rPr>
        <w:rFonts w:ascii="Corbel" w:hAnsi="Corbel"/>
        <w:sz w:val="17"/>
        <w:szCs w:val="17"/>
      </w:rPr>
    </w:pPr>
  </w:p>
  <w:p w14:paraId="161DF715" w14:textId="77777777" w:rsidR="00EF7C60" w:rsidRPr="00C53C56" w:rsidRDefault="00CE2D25" w:rsidP="00EF7C60">
    <w:pPr>
      <w:pStyle w:val="Kopfzeile"/>
      <w:jc w:val="right"/>
      <w:rPr>
        <w:rFonts w:ascii="Corbel" w:hAnsi="Corbel"/>
        <w:sz w:val="17"/>
        <w:szCs w:val="17"/>
      </w:rPr>
    </w:pPr>
    <w:r>
      <w:rPr>
        <w:rFonts w:ascii="Corbel" w:hAnsi="Corbel"/>
        <w:sz w:val="17"/>
      </w:rPr>
      <w:t>U/S-4b2/april 2019</w:t>
    </w:r>
  </w:p>
  <w:p w14:paraId="169CA50B" w14:textId="77777777" w:rsidR="00EF7C60" w:rsidRDefault="00EF7C60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E72D15"/>
    <w:multiLevelType w:val="hybridMultilevel"/>
    <w:tmpl w:val="859E99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C60"/>
    <w:rsid w:val="00184F72"/>
    <w:rsid w:val="00194A6A"/>
    <w:rsid w:val="002178B1"/>
    <w:rsid w:val="00337714"/>
    <w:rsid w:val="003E3500"/>
    <w:rsid w:val="00493006"/>
    <w:rsid w:val="004F32A7"/>
    <w:rsid w:val="00641845"/>
    <w:rsid w:val="006C4734"/>
    <w:rsid w:val="00773094"/>
    <w:rsid w:val="007F61B2"/>
    <w:rsid w:val="00813FF0"/>
    <w:rsid w:val="00995786"/>
    <w:rsid w:val="00A85267"/>
    <w:rsid w:val="00AE50B2"/>
    <w:rsid w:val="00B377AF"/>
    <w:rsid w:val="00B65E69"/>
    <w:rsid w:val="00BA52DB"/>
    <w:rsid w:val="00C53EEC"/>
    <w:rsid w:val="00CE2D25"/>
    <w:rsid w:val="00D5315F"/>
    <w:rsid w:val="00E01E5F"/>
    <w:rsid w:val="00EF487B"/>
    <w:rsid w:val="00EF764D"/>
    <w:rsid w:val="00EF7C60"/>
    <w:rsid w:val="00F222A7"/>
    <w:rsid w:val="00FB1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E08F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rbel" w:eastAsiaTheme="minorHAnsi" w:hAnsi="Corbel" w:cstheme="minorBidi"/>
        <w:sz w:val="22"/>
        <w:szCs w:val="22"/>
        <w:lang w:val="sl-SI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sl-SI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sl-SI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sl-SI"/>
      <w14:numForm w14:val="defaul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41845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41845"/>
    <w:rPr>
      <w:rFonts w:asciiTheme="minorHAnsi" w:hAnsiTheme="minorHAnsi"/>
      <w:sz w:val="20"/>
      <w:szCs w:val="20"/>
      <w14:numForm w14:val="default"/>
    </w:rPr>
  </w:style>
  <w:style w:type="character" w:styleId="Funotenzeichen">
    <w:name w:val="footnote reference"/>
    <w:basedOn w:val="Absatz-Standardschriftart"/>
    <w:uiPriority w:val="99"/>
    <w:semiHidden/>
    <w:unhideWhenUsed/>
    <w:rsid w:val="0064184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rbel" w:eastAsiaTheme="minorHAnsi" w:hAnsi="Corbel" w:cstheme="minorBidi"/>
        <w:sz w:val="22"/>
        <w:szCs w:val="22"/>
        <w:lang w:val="sl-SI" w:eastAsia="en-US" w:bidi="ar-SA"/>
        <w14:numForm w14:val="lining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F7C60"/>
    <w:pPr>
      <w:spacing w:after="200" w:line="276" w:lineRule="auto"/>
    </w:pPr>
    <w:rPr>
      <w:rFonts w:asciiTheme="minorHAnsi" w:hAnsiTheme="minorHAnsi"/>
      <w14:numForm w14:val="defaul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EF7C60"/>
    <w:pPr>
      <w:spacing w:after="0" w:line="240" w:lineRule="auto"/>
    </w:pPr>
    <w:rPr>
      <w:rFonts w:asciiTheme="minorHAnsi" w:hAnsiTheme="minorHAnsi"/>
      <w14:numForm w14:val="default"/>
    </w:rPr>
  </w:style>
  <w:style w:type="paragraph" w:styleId="Kopfzeile">
    <w:name w:val="header"/>
    <w:basedOn w:val="Standard"/>
    <w:link w:val="Kopf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F7C60"/>
    <w:rPr>
      <w:rFonts w:asciiTheme="minorHAnsi" w:hAnsiTheme="minorHAnsi"/>
      <w:lang w:val="sl-SI"/>
      <w14:numForm w14:val="default"/>
    </w:rPr>
  </w:style>
  <w:style w:type="paragraph" w:styleId="Fuzeile">
    <w:name w:val="footer"/>
    <w:basedOn w:val="Standard"/>
    <w:link w:val="FuzeileZchn"/>
    <w:uiPriority w:val="99"/>
    <w:unhideWhenUsed/>
    <w:rsid w:val="00EF7C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F7C60"/>
    <w:rPr>
      <w:rFonts w:asciiTheme="minorHAnsi" w:hAnsiTheme="minorHAnsi"/>
      <w:lang w:val="sl-SI"/>
      <w14:numForm w14:val="default"/>
    </w:rPr>
  </w:style>
  <w:style w:type="character" w:styleId="Hyperlink">
    <w:name w:val="Hyperlink"/>
    <w:basedOn w:val="Absatz-Standardschriftart"/>
    <w:uiPriority w:val="99"/>
    <w:unhideWhenUsed/>
    <w:rsid w:val="00EF7C60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77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37714"/>
    <w:rPr>
      <w:rFonts w:ascii="Segoe UI" w:hAnsi="Segoe UI" w:cs="Segoe UI"/>
      <w:sz w:val="18"/>
      <w:szCs w:val="18"/>
      <w:lang w:val="sl-SI"/>
      <w14:numForm w14:val="defaul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41845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41845"/>
    <w:rPr>
      <w:rFonts w:asciiTheme="minorHAnsi" w:hAnsiTheme="minorHAnsi"/>
      <w:sz w:val="20"/>
      <w:szCs w:val="20"/>
      <w14:numForm w14:val="default"/>
    </w:rPr>
  </w:style>
  <w:style w:type="character" w:styleId="Funotenzeichen">
    <w:name w:val="footnote reference"/>
    <w:basedOn w:val="Absatz-Standardschriftart"/>
    <w:uiPriority w:val="99"/>
    <w:semiHidden/>
    <w:unhideWhenUsed/>
    <w:rsid w:val="0064184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hyperlink" Target="mailto:bd.post@bildung-ooe.gv.at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55AFA-8BCD-4CCF-A047-7AEAD3715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2021-11-05T15:17:00Z</dcterms:created>
  <dcterms:modified xsi:type="dcterms:W3CDTF">2021-11-05T15:17:00Z</dcterms:modified>
</cp:coreProperties>
</file>